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0B9" w:rsidRDefault="003730B9" w:rsidP="003730B9">
      <w:pPr>
        <w:spacing w:after="0"/>
        <w:rPr>
          <w:rFonts w:ascii="Times New Roman" w:hAnsi="Times New Roman"/>
          <w:b/>
          <w:sz w:val="20"/>
          <w:szCs w:val="20"/>
        </w:rPr>
      </w:pPr>
    </w:p>
    <w:p w:rsidR="003730B9" w:rsidRDefault="003730B9" w:rsidP="003730B9">
      <w:pPr>
        <w:spacing w:after="0"/>
        <w:rPr>
          <w:rFonts w:ascii="Times New Roman" w:hAnsi="Times New Roman"/>
          <w:b/>
          <w:sz w:val="20"/>
          <w:szCs w:val="20"/>
        </w:rPr>
      </w:pPr>
      <w:r>
        <w:rPr>
          <w:noProof/>
          <w:lang w:eastAsia="pt-BR"/>
        </w:rPr>
        <w:drawing>
          <wp:anchor distT="0" distB="0" distL="114300" distR="114300" simplePos="0" relativeHeight="251656192" behindDoc="0" locked="0" layoutInCell="1" allowOverlap="1">
            <wp:simplePos x="0" y="0"/>
            <wp:positionH relativeFrom="column">
              <wp:posOffset>302260</wp:posOffset>
            </wp:positionH>
            <wp:positionV relativeFrom="paragraph">
              <wp:posOffset>-78105</wp:posOffset>
            </wp:positionV>
            <wp:extent cx="748030" cy="721995"/>
            <wp:effectExtent l="19050" t="0" r="0" b="0"/>
            <wp:wrapSquare wrapText="bothSides"/>
            <wp:docPr id="2" name="Imagem 1" descr="simbolo semi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imbolo seminario"/>
                    <pic:cNvPicPr>
                      <a:picLocks noChangeAspect="1" noChangeArrowheads="1"/>
                    </pic:cNvPicPr>
                  </pic:nvPicPr>
                  <pic:blipFill>
                    <a:blip r:embed="rId4"/>
                    <a:srcRect/>
                    <a:stretch>
                      <a:fillRect/>
                    </a:stretch>
                  </pic:blipFill>
                  <pic:spPr bwMode="auto">
                    <a:xfrm>
                      <a:off x="0" y="0"/>
                      <a:ext cx="748030" cy="721995"/>
                    </a:xfrm>
                    <a:prstGeom prst="rect">
                      <a:avLst/>
                    </a:prstGeom>
                    <a:noFill/>
                  </pic:spPr>
                </pic:pic>
              </a:graphicData>
            </a:graphic>
          </wp:anchor>
        </w:drawing>
      </w:r>
      <w:r>
        <w:rPr>
          <w:rFonts w:ascii="Times New Roman" w:hAnsi="Times New Roman"/>
          <w:b/>
          <w:sz w:val="20"/>
          <w:szCs w:val="20"/>
        </w:rPr>
        <w:t>Seminário São José – Instituto de Teologia</w:t>
      </w:r>
    </w:p>
    <w:p w:rsidR="003730B9" w:rsidRDefault="003730B9" w:rsidP="003730B9">
      <w:pPr>
        <w:spacing w:after="0"/>
        <w:rPr>
          <w:rFonts w:ascii="Times New Roman" w:hAnsi="Times New Roman"/>
          <w:b/>
          <w:sz w:val="20"/>
          <w:szCs w:val="20"/>
        </w:rPr>
      </w:pPr>
      <w:r>
        <w:rPr>
          <w:rFonts w:ascii="Times New Roman" w:hAnsi="Times New Roman"/>
          <w:b/>
          <w:sz w:val="20"/>
          <w:szCs w:val="20"/>
        </w:rPr>
        <w:t>Rua Cônego Amando, 57 – Bairro São José</w:t>
      </w:r>
      <w:proofErr w:type="gramStart"/>
      <w:r>
        <w:rPr>
          <w:rFonts w:ascii="Times New Roman" w:hAnsi="Times New Roman"/>
          <w:b/>
          <w:sz w:val="20"/>
          <w:szCs w:val="20"/>
        </w:rPr>
        <w:t xml:space="preserve">  </w:t>
      </w:r>
      <w:proofErr w:type="gramEnd"/>
      <w:r>
        <w:rPr>
          <w:rFonts w:ascii="Times New Roman" w:hAnsi="Times New Roman"/>
          <w:b/>
          <w:sz w:val="20"/>
          <w:szCs w:val="20"/>
        </w:rPr>
        <w:t>– Cx Postal  11</w:t>
      </w:r>
    </w:p>
    <w:p w:rsidR="003730B9" w:rsidRDefault="003730B9" w:rsidP="003730B9">
      <w:pPr>
        <w:spacing w:after="0"/>
        <w:ind w:left="1276"/>
        <w:rPr>
          <w:rFonts w:ascii="Times New Roman" w:hAnsi="Times New Roman"/>
          <w:b/>
          <w:sz w:val="20"/>
          <w:szCs w:val="20"/>
        </w:rPr>
      </w:pPr>
      <w:r>
        <w:rPr>
          <w:rFonts w:ascii="Times New Roman" w:hAnsi="Times New Roman"/>
          <w:b/>
          <w:sz w:val="20"/>
          <w:szCs w:val="20"/>
        </w:rPr>
        <w:t>CEP 35420-000 – Mariana – MG. Fone (31)35571140</w:t>
      </w:r>
    </w:p>
    <w:p w:rsidR="003730B9" w:rsidRDefault="003730B9" w:rsidP="003730B9">
      <w:pPr>
        <w:spacing w:after="0"/>
        <w:ind w:left="1276"/>
        <w:rPr>
          <w:rFonts w:ascii="Times New Roman" w:hAnsi="Times New Roman"/>
          <w:b/>
          <w:sz w:val="20"/>
          <w:szCs w:val="20"/>
        </w:rPr>
      </w:pPr>
    </w:p>
    <w:p w:rsidR="003730B9" w:rsidRDefault="00C15D6E" w:rsidP="003730B9">
      <w:pPr>
        <w:jc w:val="right"/>
        <w:rPr>
          <w:rFonts w:asciiTheme="majorHAnsi" w:hAnsiTheme="majorHAnsi" w:cs="Times New Roman"/>
          <w:sz w:val="28"/>
          <w:szCs w:val="28"/>
        </w:rPr>
      </w:pPr>
      <w:r>
        <w:rPr>
          <w:rFonts w:asciiTheme="majorHAnsi" w:hAnsiTheme="majorHAnsi" w:cs="Times New Roman"/>
          <w:sz w:val="28"/>
          <w:szCs w:val="28"/>
        </w:rPr>
        <w:t>Mariana, 14</w:t>
      </w:r>
      <w:r w:rsidR="003730B9">
        <w:rPr>
          <w:rFonts w:asciiTheme="majorHAnsi" w:hAnsiTheme="majorHAnsi" w:cs="Times New Roman"/>
          <w:sz w:val="28"/>
          <w:szCs w:val="28"/>
        </w:rPr>
        <w:t xml:space="preserve"> de julho de 2017</w:t>
      </w:r>
    </w:p>
    <w:p w:rsidR="00C15D6E" w:rsidRDefault="00C15D6E" w:rsidP="00C15D6E">
      <w:pPr>
        <w:jc w:val="both"/>
        <w:rPr>
          <w:rFonts w:asciiTheme="majorHAnsi" w:hAnsiTheme="majorHAnsi"/>
          <w:sz w:val="28"/>
          <w:szCs w:val="28"/>
        </w:rPr>
      </w:pPr>
      <w:r>
        <w:rPr>
          <w:rFonts w:asciiTheme="majorHAnsi" w:hAnsiTheme="majorHAnsi"/>
          <w:sz w:val="28"/>
          <w:szCs w:val="28"/>
        </w:rPr>
        <w:t>Aos</w:t>
      </w:r>
    </w:p>
    <w:p w:rsidR="00C15D6E" w:rsidRDefault="00C15D6E" w:rsidP="00C15D6E">
      <w:pPr>
        <w:jc w:val="both"/>
        <w:rPr>
          <w:rFonts w:asciiTheme="majorHAnsi" w:hAnsiTheme="majorHAnsi"/>
          <w:sz w:val="28"/>
          <w:szCs w:val="28"/>
        </w:rPr>
      </w:pPr>
      <w:r>
        <w:rPr>
          <w:rFonts w:ascii="Book Antiqua" w:hAnsi="Book Antiqua" w:cs="Times New Roman"/>
          <w:sz w:val="28"/>
          <w:szCs w:val="28"/>
          <w:lang w:eastAsia="pt-BR"/>
        </w:rPr>
        <w:t xml:space="preserve">Presbíteros, Diáconos e Seminaristas do 4º ano de Teologia do Instituto Teológico São José (ITSJ) </w:t>
      </w:r>
    </w:p>
    <w:p w:rsidR="003730B9" w:rsidRDefault="003730B9" w:rsidP="00C15D6E">
      <w:pPr>
        <w:jc w:val="both"/>
        <w:rPr>
          <w:rFonts w:asciiTheme="majorHAnsi" w:hAnsiTheme="majorHAnsi"/>
          <w:sz w:val="28"/>
          <w:szCs w:val="28"/>
        </w:rPr>
      </w:pPr>
      <w:r>
        <w:rPr>
          <w:rFonts w:asciiTheme="majorHAnsi" w:hAnsiTheme="majorHAnsi"/>
          <w:sz w:val="28"/>
          <w:szCs w:val="28"/>
        </w:rPr>
        <w:t>Paz e Bem!</w:t>
      </w:r>
    </w:p>
    <w:p w:rsidR="003730B9" w:rsidRDefault="003730B9" w:rsidP="00C15D6E">
      <w:pPr>
        <w:ind w:firstLine="1416"/>
        <w:jc w:val="both"/>
        <w:rPr>
          <w:rFonts w:asciiTheme="majorHAnsi" w:hAnsiTheme="majorHAnsi" w:cs="Times New Roman"/>
          <w:sz w:val="28"/>
          <w:szCs w:val="28"/>
        </w:rPr>
      </w:pPr>
      <w:r>
        <w:rPr>
          <w:rFonts w:asciiTheme="majorHAnsi" w:hAnsiTheme="majorHAnsi" w:cs="Times New Roman"/>
          <w:sz w:val="28"/>
          <w:szCs w:val="28"/>
        </w:rPr>
        <w:t xml:space="preserve">Após o Seminário Arquidiocesano São José ter firmado o convênio de afiliação com o Centro de Estudos Superiores da Companhia de Jesus no Brasil (CES- SJ), realizamos em agosto de 2014 a primeira aplicação do exame, conferindo aos que fizeram o exame compreensivo o grau acadêmico de Bacharel. </w:t>
      </w:r>
    </w:p>
    <w:p w:rsidR="003730B9" w:rsidRDefault="003730B9" w:rsidP="00C15D6E">
      <w:pPr>
        <w:ind w:firstLine="1416"/>
        <w:jc w:val="both"/>
        <w:rPr>
          <w:rFonts w:asciiTheme="majorHAnsi" w:hAnsiTheme="majorHAnsi" w:cs="Times New Roman"/>
          <w:sz w:val="28"/>
          <w:szCs w:val="28"/>
        </w:rPr>
      </w:pPr>
      <w:r>
        <w:rPr>
          <w:rFonts w:asciiTheme="majorHAnsi" w:hAnsiTheme="majorHAnsi" w:cs="Times New Roman"/>
          <w:sz w:val="28"/>
          <w:szCs w:val="28"/>
        </w:rPr>
        <w:t>Assim, formalmente, apresent</w:t>
      </w:r>
      <w:r w:rsidR="00805D0B">
        <w:rPr>
          <w:rFonts w:asciiTheme="majorHAnsi" w:hAnsiTheme="majorHAnsi" w:cs="Times New Roman"/>
          <w:sz w:val="28"/>
          <w:szCs w:val="28"/>
        </w:rPr>
        <w:t xml:space="preserve">amos para conhecimento os Artigos 48 e 49 do Regimento Interno </w:t>
      </w:r>
      <w:r>
        <w:rPr>
          <w:rFonts w:asciiTheme="majorHAnsi" w:hAnsiTheme="majorHAnsi" w:cs="Times New Roman"/>
          <w:sz w:val="28"/>
          <w:szCs w:val="28"/>
        </w:rPr>
        <w:t xml:space="preserve">do Instituto de Teologia que trata da aplicação do exame </w:t>
      </w:r>
      <w:r>
        <w:rPr>
          <w:rFonts w:asciiTheme="majorHAnsi" w:hAnsiTheme="majorHAnsi" w:cs="Times New Roman"/>
          <w:i/>
          <w:sz w:val="28"/>
          <w:szCs w:val="28"/>
        </w:rPr>
        <w:t xml:space="preserve">De Universa </w:t>
      </w:r>
      <w:proofErr w:type="spellStart"/>
      <w:r>
        <w:rPr>
          <w:rFonts w:asciiTheme="majorHAnsi" w:hAnsiTheme="majorHAnsi" w:cs="Times New Roman"/>
          <w:i/>
          <w:sz w:val="28"/>
          <w:szCs w:val="28"/>
        </w:rPr>
        <w:t>Theologia</w:t>
      </w:r>
      <w:proofErr w:type="spellEnd"/>
      <w:r>
        <w:rPr>
          <w:rFonts w:asciiTheme="majorHAnsi" w:hAnsiTheme="majorHAnsi" w:cs="Times New Roman"/>
          <w:sz w:val="28"/>
          <w:szCs w:val="28"/>
        </w:rPr>
        <w:t xml:space="preserve">, a realizar-se </w:t>
      </w:r>
      <w:r w:rsidR="001E1310">
        <w:rPr>
          <w:rFonts w:asciiTheme="majorHAnsi" w:hAnsiTheme="majorHAnsi" w:cs="Times New Roman"/>
          <w:b/>
          <w:color w:val="000000" w:themeColor="text1"/>
          <w:sz w:val="28"/>
          <w:szCs w:val="28"/>
          <w:u w:val="single"/>
        </w:rPr>
        <w:t>no dia</w:t>
      </w:r>
      <w:r w:rsidRPr="001E1310">
        <w:rPr>
          <w:rFonts w:asciiTheme="majorHAnsi" w:hAnsiTheme="majorHAnsi" w:cs="Times New Roman"/>
          <w:b/>
          <w:color w:val="000000" w:themeColor="text1"/>
          <w:sz w:val="28"/>
          <w:szCs w:val="28"/>
          <w:u w:val="single"/>
        </w:rPr>
        <w:t xml:space="preserve"> </w:t>
      </w:r>
      <w:r w:rsidR="001E1310" w:rsidRPr="001E1310">
        <w:rPr>
          <w:rFonts w:asciiTheme="majorHAnsi" w:hAnsiTheme="majorHAnsi" w:cs="Times New Roman"/>
          <w:b/>
          <w:color w:val="000000" w:themeColor="text1"/>
          <w:sz w:val="28"/>
          <w:szCs w:val="28"/>
          <w:u w:val="single"/>
        </w:rPr>
        <w:t>29</w:t>
      </w:r>
      <w:r w:rsidRPr="001E1310">
        <w:rPr>
          <w:rFonts w:asciiTheme="majorHAnsi" w:hAnsiTheme="majorHAnsi" w:cs="Times New Roman"/>
          <w:b/>
          <w:color w:val="000000" w:themeColor="text1"/>
          <w:sz w:val="28"/>
          <w:szCs w:val="28"/>
          <w:u w:val="single"/>
        </w:rPr>
        <w:t xml:space="preserve"> </w:t>
      </w:r>
      <w:r w:rsidR="00D5542D">
        <w:rPr>
          <w:rFonts w:asciiTheme="majorHAnsi" w:hAnsiTheme="majorHAnsi" w:cs="Times New Roman"/>
          <w:b/>
          <w:color w:val="000000" w:themeColor="text1"/>
          <w:sz w:val="28"/>
          <w:szCs w:val="28"/>
          <w:u w:val="single"/>
        </w:rPr>
        <w:t xml:space="preserve">de novembro </w:t>
      </w:r>
      <w:proofErr w:type="gramStart"/>
      <w:r w:rsidR="00D5542D">
        <w:rPr>
          <w:rFonts w:asciiTheme="majorHAnsi" w:hAnsiTheme="majorHAnsi" w:cs="Times New Roman"/>
          <w:b/>
          <w:color w:val="000000" w:themeColor="text1"/>
          <w:sz w:val="28"/>
          <w:szCs w:val="28"/>
          <w:u w:val="single"/>
        </w:rPr>
        <w:t>a</w:t>
      </w:r>
      <w:proofErr w:type="gramEnd"/>
      <w:r w:rsidR="00D5542D">
        <w:rPr>
          <w:rFonts w:asciiTheme="majorHAnsi" w:hAnsiTheme="majorHAnsi" w:cs="Times New Roman"/>
          <w:b/>
          <w:color w:val="000000" w:themeColor="text1"/>
          <w:sz w:val="28"/>
          <w:szCs w:val="28"/>
          <w:u w:val="single"/>
        </w:rPr>
        <w:t xml:space="preserve"> partir</w:t>
      </w:r>
      <w:r w:rsidR="001E1310">
        <w:rPr>
          <w:rFonts w:asciiTheme="majorHAnsi" w:hAnsiTheme="majorHAnsi" w:cs="Times New Roman"/>
          <w:b/>
          <w:color w:val="000000" w:themeColor="text1"/>
          <w:sz w:val="28"/>
          <w:szCs w:val="28"/>
          <w:u w:val="single"/>
        </w:rPr>
        <w:t xml:space="preserve"> 14 horas </w:t>
      </w:r>
      <w:r w:rsidRPr="001E1310">
        <w:rPr>
          <w:rFonts w:asciiTheme="majorHAnsi" w:hAnsiTheme="majorHAnsi" w:cs="Times New Roman"/>
          <w:b/>
          <w:color w:val="000000" w:themeColor="text1"/>
          <w:sz w:val="28"/>
          <w:szCs w:val="28"/>
          <w:u w:val="single"/>
        </w:rPr>
        <w:t xml:space="preserve">e </w:t>
      </w:r>
      <w:r w:rsidR="001E1310">
        <w:rPr>
          <w:rFonts w:asciiTheme="majorHAnsi" w:hAnsiTheme="majorHAnsi" w:cs="Times New Roman"/>
          <w:b/>
          <w:color w:val="000000" w:themeColor="text1"/>
          <w:sz w:val="28"/>
          <w:szCs w:val="28"/>
          <w:u w:val="single"/>
        </w:rPr>
        <w:t xml:space="preserve">no dia </w:t>
      </w:r>
      <w:r w:rsidR="001E1310" w:rsidRPr="001E1310">
        <w:rPr>
          <w:rFonts w:asciiTheme="majorHAnsi" w:hAnsiTheme="majorHAnsi" w:cs="Times New Roman"/>
          <w:b/>
          <w:color w:val="000000" w:themeColor="text1"/>
          <w:sz w:val="28"/>
          <w:szCs w:val="28"/>
          <w:u w:val="single"/>
        </w:rPr>
        <w:t>3</w:t>
      </w:r>
      <w:r w:rsidRPr="001E1310">
        <w:rPr>
          <w:rFonts w:asciiTheme="majorHAnsi" w:hAnsiTheme="majorHAnsi" w:cs="Times New Roman"/>
          <w:b/>
          <w:color w:val="000000" w:themeColor="text1"/>
          <w:sz w:val="28"/>
          <w:szCs w:val="28"/>
          <w:u w:val="single"/>
        </w:rPr>
        <w:t>0</w:t>
      </w:r>
      <w:r w:rsidR="001E1310">
        <w:rPr>
          <w:rFonts w:asciiTheme="majorHAnsi" w:hAnsiTheme="majorHAnsi" w:cs="Times New Roman"/>
          <w:b/>
          <w:color w:val="000000" w:themeColor="text1"/>
          <w:sz w:val="28"/>
          <w:szCs w:val="28"/>
          <w:u w:val="single"/>
        </w:rPr>
        <w:t xml:space="preserve"> de nov</w:t>
      </w:r>
      <w:r>
        <w:rPr>
          <w:rFonts w:asciiTheme="majorHAnsi" w:hAnsiTheme="majorHAnsi" w:cs="Times New Roman"/>
          <w:b/>
          <w:color w:val="000000" w:themeColor="text1"/>
          <w:sz w:val="28"/>
          <w:szCs w:val="28"/>
          <w:u w:val="single"/>
        </w:rPr>
        <w:t>embro de 2017</w:t>
      </w:r>
      <w:r w:rsidR="00D5542D">
        <w:rPr>
          <w:rFonts w:asciiTheme="majorHAnsi" w:hAnsiTheme="majorHAnsi" w:cs="Times New Roman"/>
          <w:b/>
          <w:color w:val="000000" w:themeColor="text1"/>
          <w:sz w:val="28"/>
          <w:szCs w:val="28"/>
          <w:u w:val="single"/>
        </w:rPr>
        <w:t>, a partir das 8 horas</w:t>
      </w:r>
      <w:r>
        <w:rPr>
          <w:rFonts w:asciiTheme="majorHAnsi" w:hAnsiTheme="majorHAnsi" w:cs="Times New Roman"/>
          <w:color w:val="000000" w:themeColor="text1"/>
          <w:sz w:val="28"/>
          <w:szCs w:val="28"/>
        </w:rPr>
        <w:t>, no</w:t>
      </w:r>
      <w:r>
        <w:rPr>
          <w:rFonts w:asciiTheme="majorHAnsi" w:hAnsiTheme="majorHAnsi" w:cs="Times New Roman"/>
          <w:sz w:val="28"/>
          <w:szCs w:val="28"/>
        </w:rPr>
        <w:t xml:space="preserve"> Instituto de Teologia do Seminário São José – Mariana. </w:t>
      </w:r>
    </w:p>
    <w:p w:rsidR="003730B9" w:rsidRDefault="003730B9" w:rsidP="00C15D6E">
      <w:pPr>
        <w:pStyle w:val="normas"/>
        <w:spacing w:line="226" w:lineRule="atLeast"/>
        <w:ind w:firstLine="709"/>
        <w:rPr>
          <w:rFonts w:asciiTheme="majorHAnsi" w:hAnsiTheme="majorHAnsi" w:cs="Arial"/>
          <w:sz w:val="28"/>
          <w:szCs w:val="28"/>
        </w:rPr>
      </w:pPr>
      <w:r>
        <w:rPr>
          <w:rFonts w:asciiTheme="majorHAnsi" w:hAnsiTheme="majorHAnsi" w:cs="Arial"/>
          <w:sz w:val="28"/>
          <w:szCs w:val="28"/>
        </w:rPr>
        <w:tab/>
        <w:t>Integrarão o exame as disciplinas: Teologia Fundamental (</w:t>
      </w:r>
      <w:proofErr w:type="gramStart"/>
      <w:r>
        <w:rPr>
          <w:rFonts w:asciiTheme="majorHAnsi" w:hAnsiTheme="majorHAnsi" w:cs="Arial"/>
          <w:sz w:val="28"/>
          <w:szCs w:val="28"/>
        </w:rPr>
        <w:t>3</w:t>
      </w:r>
      <w:proofErr w:type="gramEnd"/>
      <w:r>
        <w:rPr>
          <w:rFonts w:asciiTheme="majorHAnsi" w:hAnsiTheme="majorHAnsi" w:cs="Arial"/>
          <w:sz w:val="28"/>
          <w:szCs w:val="28"/>
        </w:rPr>
        <w:t xml:space="preserve"> teses), Trindade (2 teses), </w:t>
      </w:r>
      <w:proofErr w:type="spellStart"/>
      <w:r>
        <w:rPr>
          <w:rFonts w:asciiTheme="majorHAnsi" w:hAnsiTheme="majorHAnsi" w:cs="Arial"/>
          <w:sz w:val="28"/>
          <w:szCs w:val="28"/>
        </w:rPr>
        <w:t>Cristologia</w:t>
      </w:r>
      <w:proofErr w:type="spellEnd"/>
      <w:r>
        <w:rPr>
          <w:rFonts w:asciiTheme="majorHAnsi" w:hAnsiTheme="majorHAnsi" w:cs="Arial"/>
          <w:sz w:val="28"/>
          <w:szCs w:val="28"/>
        </w:rPr>
        <w:t xml:space="preserve"> (3 teses), Eclesiologia (2 teses), Antropologia Teológica (2 teses),  </w:t>
      </w:r>
      <w:proofErr w:type="spellStart"/>
      <w:r>
        <w:rPr>
          <w:rFonts w:asciiTheme="majorHAnsi" w:hAnsiTheme="majorHAnsi" w:cs="Arial"/>
          <w:sz w:val="28"/>
          <w:szCs w:val="28"/>
        </w:rPr>
        <w:t>Mariologia</w:t>
      </w:r>
      <w:proofErr w:type="spellEnd"/>
      <w:r>
        <w:rPr>
          <w:rFonts w:asciiTheme="majorHAnsi" w:hAnsiTheme="majorHAnsi" w:cs="Arial"/>
          <w:sz w:val="28"/>
          <w:szCs w:val="28"/>
        </w:rPr>
        <w:t xml:space="preserve"> (1 tese), Sacramentos (3 teses), Teologia Moral (3 teses) e Escatologia (1 tese).  Para a formulação dos temas, todas estas disciplinas ou grandes áreas da teologia levam em consideração os conteúdos bíblicos necessários.</w:t>
      </w:r>
    </w:p>
    <w:p w:rsidR="003730B9" w:rsidRDefault="003730B9" w:rsidP="003730B9">
      <w:pPr>
        <w:pStyle w:val="normas"/>
        <w:spacing w:line="226" w:lineRule="atLeast"/>
        <w:ind w:left="709" w:firstLine="709"/>
        <w:rPr>
          <w:rFonts w:asciiTheme="majorHAnsi" w:hAnsiTheme="majorHAnsi" w:cs="Arial"/>
          <w:sz w:val="28"/>
          <w:szCs w:val="28"/>
        </w:rPr>
      </w:pPr>
    </w:p>
    <w:p w:rsidR="003730B9" w:rsidRDefault="003730B9" w:rsidP="00C15D6E">
      <w:pPr>
        <w:ind w:firstLine="708"/>
        <w:jc w:val="both"/>
        <w:rPr>
          <w:rFonts w:asciiTheme="majorHAnsi" w:hAnsiTheme="majorHAnsi" w:cs="Times New Roman"/>
          <w:sz w:val="28"/>
          <w:szCs w:val="28"/>
        </w:rPr>
      </w:pPr>
      <w:r>
        <w:rPr>
          <w:rFonts w:asciiTheme="majorHAnsi" w:hAnsiTheme="majorHAnsi" w:cs="Times New Roman"/>
          <w:sz w:val="28"/>
          <w:szCs w:val="28"/>
        </w:rPr>
        <w:t xml:space="preserve">O “Seminário de Síntese Teológica”, visando o estudo geral e sintético de toda a teologia, será coordenado pelo </w:t>
      </w:r>
      <w:r w:rsidR="001E1310">
        <w:rPr>
          <w:rFonts w:asciiTheme="majorHAnsi" w:hAnsiTheme="majorHAnsi" w:cs="Times New Roman"/>
          <w:sz w:val="28"/>
          <w:szCs w:val="28"/>
        </w:rPr>
        <w:t xml:space="preserve">Diretor de Estudos – </w:t>
      </w:r>
      <w:proofErr w:type="spellStart"/>
      <w:proofErr w:type="gramStart"/>
      <w:r w:rsidR="001E1310">
        <w:rPr>
          <w:rFonts w:asciiTheme="majorHAnsi" w:hAnsiTheme="majorHAnsi" w:cs="Times New Roman"/>
          <w:sz w:val="28"/>
          <w:szCs w:val="28"/>
        </w:rPr>
        <w:t>Pe</w:t>
      </w:r>
      <w:proofErr w:type="spellEnd"/>
      <w:proofErr w:type="gramEnd"/>
      <w:r w:rsidR="001E1310">
        <w:rPr>
          <w:rFonts w:asciiTheme="majorHAnsi" w:hAnsiTheme="majorHAnsi" w:cs="Times New Roman"/>
          <w:sz w:val="28"/>
          <w:szCs w:val="28"/>
        </w:rPr>
        <w:t xml:space="preserve">. Adilson Luiz Umbelino Couto, </w:t>
      </w:r>
      <w:r>
        <w:rPr>
          <w:rFonts w:asciiTheme="majorHAnsi" w:hAnsiTheme="majorHAnsi" w:cs="Times New Roman"/>
          <w:sz w:val="28"/>
          <w:szCs w:val="28"/>
        </w:rPr>
        <w:t>que fará um encontro com os alunos dando as orientações metodológicas e organizará a preparação para o exame através de encontros com cada professor nas áreas de estudo para o exame.</w:t>
      </w:r>
    </w:p>
    <w:p w:rsidR="003730B9" w:rsidRDefault="00C15D6E" w:rsidP="003730B9">
      <w:pPr>
        <w:pStyle w:val="normas"/>
        <w:tabs>
          <w:tab w:val="center" w:pos="851"/>
        </w:tabs>
        <w:spacing w:line="226" w:lineRule="atLeast"/>
        <w:ind w:left="708"/>
        <w:rPr>
          <w:rFonts w:asciiTheme="majorHAnsi" w:hAnsiTheme="majorHAnsi" w:cs="Times New Roman"/>
          <w:sz w:val="28"/>
          <w:szCs w:val="28"/>
        </w:rPr>
      </w:pPr>
      <w:r>
        <w:rPr>
          <w:rFonts w:asciiTheme="majorHAnsi" w:hAnsiTheme="majorHAnsi" w:cs="Times New Roman"/>
          <w:sz w:val="28"/>
          <w:szCs w:val="28"/>
        </w:rPr>
        <w:tab/>
      </w:r>
      <w:r w:rsidR="003730B9">
        <w:rPr>
          <w:rFonts w:asciiTheme="majorHAnsi" w:hAnsiTheme="majorHAnsi" w:cs="Times New Roman"/>
          <w:sz w:val="28"/>
          <w:szCs w:val="28"/>
        </w:rPr>
        <w:t>Para se inscrever o candidato deverá observar o disposto no Edital nº01/2017.</w:t>
      </w:r>
    </w:p>
    <w:p w:rsidR="003730B9" w:rsidRDefault="003730B9" w:rsidP="003730B9">
      <w:pPr>
        <w:pStyle w:val="normas"/>
        <w:tabs>
          <w:tab w:val="center" w:pos="851"/>
        </w:tabs>
        <w:spacing w:line="226" w:lineRule="atLeast"/>
        <w:ind w:left="708"/>
        <w:rPr>
          <w:rFonts w:asciiTheme="majorHAnsi" w:hAnsiTheme="majorHAnsi" w:cs="Times New Roman"/>
          <w:sz w:val="28"/>
          <w:szCs w:val="28"/>
        </w:rPr>
      </w:pPr>
    </w:p>
    <w:p w:rsidR="003730B9" w:rsidRDefault="00C15D6E" w:rsidP="00C15D6E">
      <w:pPr>
        <w:pStyle w:val="normas"/>
        <w:tabs>
          <w:tab w:val="center" w:pos="851"/>
        </w:tabs>
        <w:spacing w:line="226" w:lineRule="atLeast"/>
        <w:rPr>
          <w:rFonts w:asciiTheme="majorHAnsi" w:hAnsiTheme="majorHAnsi" w:cs="Times New Roman"/>
          <w:sz w:val="28"/>
          <w:szCs w:val="28"/>
        </w:rPr>
      </w:pPr>
      <w:r>
        <w:rPr>
          <w:rFonts w:asciiTheme="majorHAnsi" w:hAnsiTheme="majorHAnsi" w:cs="Times New Roman"/>
          <w:sz w:val="28"/>
          <w:szCs w:val="28"/>
        </w:rPr>
        <w:tab/>
      </w:r>
      <w:r>
        <w:rPr>
          <w:rFonts w:asciiTheme="majorHAnsi" w:hAnsiTheme="majorHAnsi" w:cs="Times New Roman"/>
          <w:sz w:val="28"/>
          <w:szCs w:val="28"/>
        </w:rPr>
        <w:tab/>
      </w:r>
      <w:r w:rsidR="003730B9">
        <w:rPr>
          <w:rFonts w:asciiTheme="majorHAnsi" w:hAnsiTheme="majorHAnsi" w:cs="Times New Roman"/>
          <w:sz w:val="28"/>
          <w:szCs w:val="28"/>
        </w:rPr>
        <w:t>Esperando contar com a participação de todos e desejando êxito nos estudos subscrevo-me,</w:t>
      </w:r>
    </w:p>
    <w:p w:rsidR="003730B9" w:rsidRDefault="003730B9" w:rsidP="003730B9">
      <w:pPr>
        <w:pStyle w:val="normas"/>
        <w:tabs>
          <w:tab w:val="center" w:pos="851"/>
        </w:tabs>
        <w:spacing w:line="226" w:lineRule="atLeast"/>
        <w:ind w:left="708"/>
        <w:rPr>
          <w:rFonts w:asciiTheme="majorHAnsi" w:hAnsiTheme="majorHAnsi" w:cs="Times New Roman"/>
          <w:sz w:val="28"/>
          <w:szCs w:val="28"/>
        </w:rPr>
      </w:pPr>
    </w:p>
    <w:p w:rsidR="003730B9" w:rsidRDefault="003730B9" w:rsidP="003730B9">
      <w:pPr>
        <w:pStyle w:val="normas"/>
        <w:tabs>
          <w:tab w:val="center" w:pos="851"/>
        </w:tabs>
        <w:spacing w:line="226" w:lineRule="atLeast"/>
        <w:ind w:left="708"/>
        <w:rPr>
          <w:rFonts w:asciiTheme="majorHAnsi" w:hAnsiTheme="majorHAnsi" w:cs="Times New Roman"/>
          <w:sz w:val="28"/>
          <w:szCs w:val="28"/>
        </w:rPr>
      </w:pPr>
      <w:r>
        <w:rPr>
          <w:rFonts w:asciiTheme="majorHAnsi" w:hAnsiTheme="majorHAnsi" w:cs="Times New Roman"/>
          <w:sz w:val="28"/>
          <w:szCs w:val="28"/>
        </w:rPr>
        <w:tab/>
        <w:t>Fraternalmente,</w:t>
      </w:r>
    </w:p>
    <w:p w:rsidR="001E1310" w:rsidRDefault="001E1310" w:rsidP="003730B9">
      <w:pPr>
        <w:pStyle w:val="normas"/>
        <w:tabs>
          <w:tab w:val="center" w:pos="851"/>
        </w:tabs>
        <w:spacing w:line="226" w:lineRule="atLeast"/>
        <w:ind w:left="708"/>
        <w:rPr>
          <w:rFonts w:asciiTheme="majorHAnsi" w:hAnsiTheme="majorHAnsi" w:cs="Times New Roman"/>
          <w:sz w:val="28"/>
          <w:szCs w:val="28"/>
        </w:rPr>
      </w:pPr>
    </w:p>
    <w:p w:rsidR="001E1310" w:rsidRDefault="001E1310" w:rsidP="003730B9">
      <w:pPr>
        <w:pStyle w:val="normas"/>
        <w:tabs>
          <w:tab w:val="center" w:pos="851"/>
        </w:tabs>
        <w:spacing w:line="226" w:lineRule="atLeast"/>
        <w:ind w:left="708"/>
        <w:rPr>
          <w:rFonts w:asciiTheme="majorHAnsi" w:hAnsiTheme="majorHAnsi" w:cs="Times New Roman"/>
          <w:sz w:val="28"/>
          <w:szCs w:val="28"/>
        </w:rPr>
      </w:pPr>
    </w:p>
    <w:p w:rsidR="003730B9" w:rsidRDefault="003730B9" w:rsidP="003730B9">
      <w:pPr>
        <w:pStyle w:val="normas"/>
        <w:tabs>
          <w:tab w:val="center" w:pos="851"/>
        </w:tabs>
        <w:spacing w:line="226" w:lineRule="atLeast"/>
        <w:ind w:left="708"/>
        <w:jc w:val="center"/>
        <w:rPr>
          <w:rFonts w:asciiTheme="majorHAnsi" w:hAnsiTheme="majorHAnsi" w:cs="Times New Roman"/>
          <w:sz w:val="28"/>
          <w:szCs w:val="28"/>
        </w:rPr>
      </w:pPr>
      <w:proofErr w:type="spellStart"/>
      <w:proofErr w:type="gramStart"/>
      <w:r>
        <w:rPr>
          <w:rFonts w:asciiTheme="majorHAnsi" w:hAnsiTheme="majorHAnsi" w:cs="Times New Roman"/>
          <w:sz w:val="28"/>
          <w:szCs w:val="28"/>
        </w:rPr>
        <w:t>Pe</w:t>
      </w:r>
      <w:proofErr w:type="spellEnd"/>
      <w:proofErr w:type="gramEnd"/>
      <w:r>
        <w:rPr>
          <w:rFonts w:asciiTheme="majorHAnsi" w:hAnsiTheme="majorHAnsi" w:cs="Times New Roman"/>
          <w:sz w:val="28"/>
          <w:szCs w:val="28"/>
        </w:rPr>
        <w:t>. Adilson Luiz Umbelino Couto</w:t>
      </w:r>
    </w:p>
    <w:p w:rsidR="003730B9" w:rsidRDefault="003730B9" w:rsidP="003730B9">
      <w:pPr>
        <w:pStyle w:val="normas"/>
        <w:tabs>
          <w:tab w:val="center" w:pos="851"/>
        </w:tabs>
        <w:spacing w:line="226" w:lineRule="atLeast"/>
        <w:ind w:left="708"/>
        <w:jc w:val="center"/>
        <w:rPr>
          <w:rFonts w:asciiTheme="majorHAnsi" w:hAnsiTheme="majorHAnsi" w:cs="Times New Roman"/>
          <w:sz w:val="28"/>
          <w:szCs w:val="28"/>
        </w:rPr>
      </w:pPr>
      <w:r>
        <w:rPr>
          <w:rFonts w:asciiTheme="majorHAnsi" w:hAnsiTheme="majorHAnsi" w:cs="Times New Roman"/>
          <w:sz w:val="28"/>
          <w:szCs w:val="28"/>
        </w:rPr>
        <w:t>Diretor de Estudos do Seminário São José</w:t>
      </w:r>
    </w:p>
    <w:p w:rsidR="004A26E7" w:rsidRDefault="004A26E7" w:rsidP="003730B9">
      <w:pPr>
        <w:pStyle w:val="normas"/>
        <w:tabs>
          <w:tab w:val="center" w:pos="851"/>
        </w:tabs>
        <w:spacing w:line="226" w:lineRule="atLeast"/>
        <w:ind w:left="708"/>
        <w:jc w:val="center"/>
        <w:rPr>
          <w:rFonts w:asciiTheme="majorHAnsi" w:hAnsiTheme="majorHAnsi" w:cs="Times New Roman"/>
          <w:sz w:val="28"/>
          <w:szCs w:val="28"/>
        </w:rPr>
      </w:pPr>
    </w:p>
    <w:p w:rsidR="004A26E7" w:rsidRDefault="004A26E7" w:rsidP="003730B9">
      <w:pPr>
        <w:pStyle w:val="normas"/>
        <w:tabs>
          <w:tab w:val="center" w:pos="851"/>
        </w:tabs>
        <w:spacing w:line="226" w:lineRule="atLeast"/>
        <w:ind w:left="708"/>
        <w:jc w:val="center"/>
        <w:rPr>
          <w:rFonts w:asciiTheme="majorHAnsi" w:hAnsiTheme="majorHAnsi" w:cs="Times New Roman"/>
          <w:sz w:val="28"/>
          <w:szCs w:val="28"/>
        </w:rPr>
      </w:pPr>
    </w:p>
    <w:p w:rsidR="004A26E7" w:rsidRDefault="004A26E7" w:rsidP="003730B9">
      <w:pPr>
        <w:pStyle w:val="normas"/>
        <w:tabs>
          <w:tab w:val="center" w:pos="851"/>
        </w:tabs>
        <w:spacing w:line="226" w:lineRule="atLeast"/>
        <w:ind w:left="708"/>
        <w:jc w:val="center"/>
        <w:rPr>
          <w:rFonts w:asciiTheme="majorHAnsi" w:hAnsiTheme="majorHAnsi" w:cs="Times New Roman"/>
          <w:sz w:val="28"/>
          <w:szCs w:val="28"/>
        </w:rPr>
      </w:pPr>
    </w:p>
    <w:p w:rsidR="00805D0B" w:rsidRDefault="00805D0B" w:rsidP="003730B9">
      <w:pPr>
        <w:pStyle w:val="normas"/>
        <w:spacing w:line="226" w:lineRule="atLeast"/>
        <w:rPr>
          <w:rFonts w:asciiTheme="majorHAnsi" w:hAnsiTheme="majorHAnsi" w:cs="Arial"/>
          <w:b/>
          <w:sz w:val="24"/>
          <w:szCs w:val="24"/>
        </w:rPr>
      </w:pPr>
    </w:p>
    <w:p w:rsidR="00805D0B" w:rsidRPr="00576812" w:rsidRDefault="00805D0B" w:rsidP="00805D0B">
      <w:pPr>
        <w:pStyle w:val="normas"/>
        <w:spacing w:line="276" w:lineRule="auto"/>
        <w:rPr>
          <w:rFonts w:ascii="Times New Roman" w:hAnsi="Times New Roman" w:cs="Times New Roman"/>
          <w:sz w:val="22"/>
          <w:szCs w:val="22"/>
        </w:rPr>
      </w:pPr>
      <w:r w:rsidRPr="00576812">
        <w:rPr>
          <w:rFonts w:ascii="Times New Roman" w:hAnsi="Times New Roman" w:cs="Times New Roman"/>
          <w:sz w:val="22"/>
          <w:szCs w:val="22"/>
        </w:rPr>
        <w:t>Art. 4</w:t>
      </w:r>
      <w:r>
        <w:rPr>
          <w:rFonts w:ascii="Times New Roman" w:hAnsi="Times New Roman" w:cs="Times New Roman"/>
          <w:sz w:val="22"/>
          <w:szCs w:val="22"/>
        </w:rPr>
        <w:t>8</w:t>
      </w:r>
      <w:r w:rsidRPr="00576812">
        <w:rPr>
          <w:rFonts w:ascii="Times New Roman" w:hAnsi="Times New Roman" w:cs="Times New Roman"/>
          <w:sz w:val="22"/>
          <w:szCs w:val="22"/>
        </w:rPr>
        <w:t xml:space="preserve"> - Para obtenção do diploma de Bacharel em Teologia, em conformidade com as Normas da Congregação da Educação Católica, o candidato à graduação deverá:</w:t>
      </w:r>
    </w:p>
    <w:p w:rsidR="00805D0B" w:rsidRPr="00576812" w:rsidRDefault="00805D0B" w:rsidP="00805D0B">
      <w:pPr>
        <w:pStyle w:val="normas"/>
        <w:spacing w:line="276" w:lineRule="auto"/>
        <w:rPr>
          <w:rFonts w:ascii="Times New Roman" w:hAnsi="Times New Roman" w:cs="Times New Roman"/>
          <w:sz w:val="22"/>
          <w:szCs w:val="22"/>
        </w:rPr>
      </w:pPr>
      <w:r w:rsidRPr="00576812">
        <w:rPr>
          <w:rFonts w:ascii="Times New Roman" w:hAnsi="Times New Roman" w:cs="Times New Roman"/>
          <w:sz w:val="22"/>
          <w:szCs w:val="22"/>
        </w:rPr>
        <w:t>a) ter concluído com aprovação o Curso de Filosofia – conforme estiver disposto pela Conferência Episcopal ou outra autoridade eclesiástica competente, com aprovação da Santa Sé;</w:t>
      </w:r>
    </w:p>
    <w:p w:rsidR="00805D0B" w:rsidRPr="00576812" w:rsidRDefault="00805D0B" w:rsidP="00805D0B">
      <w:pPr>
        <w:pStyle w:val="normas"/>
        <w:spacing w:line="276" w:lineRule="auto"/>
        <w:rPr>
          <w:rFonts w:ascii="Times New Roman" w:hAnsi="Times New Roman" w:cs="Times New Roman"/>
          <w:sz w:val="22"/>
          <w:szCs w:val="22"/>
        </w:rPr>
      </w:pPr>
      <w:r w:rsidRPr="00576812">
        <w:rPr>
          <w:rFonts w:ascii="Times New Roman" w:hAnsi="Times New Roman" w:cs="Times New Roman"/>
          <w:sz w:val="22"/>
          <w:szCs w:val="22"/>
        </w:rPr>
        <w:t>b) ter sido aprovado, nos termos estabelecidos, em todos os exames do currículo teológico quadrienal;</w:t>
      </w:r>
    </w:p>
    <w:p w:rsidR="00805D0B" w:rsidRPr="00576812" w:rsidRDefault="00805D0B" w:rsidP="00805D0B">
      <w:pPr>
        <w:pStyle w:val="normas"/>
        <w:spacing w:line="276" w:lineRule="auto"/>
        <w:rPr>
          <w:rFonts w:ascii="Times New Roman" w:hAnsi="Times New Roman" w:cs="Times New Roman"/>
          <w:sz w:val="22"/>
          <w:szCs w:val="22"/>
        </w:rPr>
      </w:pPr>
      <w:r w:rsidRPr="00576812">
        <w:rPr>
          <w:rFonts w:ascii="Times New Roman" w:hAnsi="Times New Roman" w:cs="Times New Roman"/>
          <w:sz w:val="22"/>
          <w:szCs w:val="22"/>
        </w:rPr>
        <w:t xml:space="preserve">c) ter sido aprovado no exame </w:t>
      </w:r>
      <w:r w:rsidRPr="00576812">
        <w:rPr>
          <w:rFonts w:ascii="Times New Roman" w:hAnsi="Times New Roman" w:cs="Times New Roman"/>
          <w:i/>
          <w:sz w:val="22"/>
          <w:szCs w:val="22"/>
        </w:rPr>
        <w:t xml:space="preserve">De Universa </w:t>
      </w:r>
      <w:proofErr w:type="spellStart"/>
      <w:r w:rsidRPr="00576812">
        <w:rPr>
          <w:rFonts w:ascii="Times New Roman" w:hAnsi="Times New Roman" w:cs="Times New Roman"/>
          <w:i/>
          <w:sz w:val="22"/>
          <w:szCs w:val="22"/>
        </w:rPr>
        <w:t>Theologia</w:t>
      </w:r>
      <w:proofErr w:type="spellEnd"/>
      <w:r>
        <w:rPr>
          <w:rFonts w:ascii="Times New Roman" w:hAnsi="Times New Roman" w:cs="Times New Roman"/>
          <w:i/>
          <w:sz w:val="22"/>
          <w:szCs w:val="22"/>
        </w:rPr>
        <w:t xml:space="preserve"> </w:t>
      </w:r>
      <w:r w:rsidRPr="00576812">
        <w:rPr>
          <w:rFonts w:ascii="Times New Roman" w:hAnsi="Times New Roman" w:cs="Times New Roman"/>
          <w:sz w:val="22"/>
          <w:szCs w:val="22"/>
        </w:rPr>
        <w:t xml:space="preserve">sobre </w:t>
      </w:r>
      <w:proofErr w:type="spellStart"/>
      <w:r w:rsidRPr="00576812">
        <w:rPr>
          <w:rFonts w:ascii="Times New Roman" w:hAnsi="Times New Roman" w:cs="Times New Roman"/>
          <w:sz w:val="22"/>
          <w:szCs w:val="22"/>
        </w:rPr>
        <w:t>tesário</w:t>
      </w:r>
      <w:proofErr w:type="spellEnd"/>
      <w:r w:rsidRPr="00576812">
        <w:rPr>
          <w:rFonts w:ascii="Times New Roman" w:hAnsi="Times New Roman" w:cs="Times New Roman"/>
          <w:sz w:val="22"/>
          <w:szCs w:val="22"/>
        </w:rPr>
        <w:t xml:space="preserve"> estabelecido pela Faculdade (CES-SJ), de forma que por ele o candidato mostre ter adquirido uma visão</w:t>
      </w:r>
      <w:r>
        <w:rPr>
          <w:rFonts w:ascii="Times New Roman" w:hAnsi="Times New Roman" w:cs="Times New Roman"/>
          <w:sz w:val="22"/>
          <w:szCs w:val="22"/>
        </w:rPr>
        <w:t xml:space="preserve"> </w:t>
      </w:r>
      <w:r w:rsidRPr="00576812">
        <w:rPr>
          <w:rFonts w:ascii="Times New Roman" w:hAnsi="Times New Roman" w:cs="Times New Roman"/>
          <w:sz w:val="22"/>
          <w:szCs w:val="22"/>
        </w:rPr>
        <w:t>orgânica e sintética da teologia católica.  Realize-se o exame diante de uma banca de</w:t>
      </w:r>
      <w:r>
        <w:rPr>
          <w:rFonts w:ascii="Times New Roman" w:hAnsi="Times New Roman" w:cs="Times New Roman"/>
          <w:sz w:val="22"/>
          <w:szCs w:val="22"/>
        </w:rPr>
        <w:t xml:space="preserve"> </w:t>
      </w:r>
      <w:r w:rsidRPr="00576812">
        <w:rPr>
          <w:rFonts w:ascii="Times New Roman" w:hAnsi="Times New Roman" w:cs="Times New Roman"/>
          <w:sz w:val="22"/>
          <w:szCs w:val="22"/>
        </w:rPr>
        <w:t>três examinadores, dentre os quais um representante da Faculdade de Teologia do</w:t>
      </w:r>
      <w:r>
        <w:rPr>
          <w:rFonts w:ascii="Times New Roman" w:hAnsi="Times New Roman" w:cs="Times New Roman"/>
          <w:sz w:val="22"/>
          <w:szCs w:val="22"/>
        </w:rPr>
        <w:t xml:space="preserve"> </w:t>
      </w:r>
      <w:r w:rsidRPr="00576812">
        <w:rPr>
          <w:rFonts w:ascii="Times New Roman" w:hAnsi="Times New Roman" w:cs="Times New Roman"/>
          <w:sz w:val="22"/>
          <w:szCs w:val="22"/>
        </w:rPr>
        <w:t>Centro de Estudos Superiores da Companhia de Jesus (CES-SJ).</w:t>
      </w:r>
    </w:p>
    <w:p w:rsidR="00805D0B" w:rsidRPr="00576812" w:rsidRDefault="00805D0B" w:rsidP="00805D0B">
      <w:pPr>
        <w:pStyle w:val="normas"/>
        <w:tabs>
          <w:tab w:val="center" w:pos="1276"/>
        </w:tabs>
        <w:spacing w:line="276" w:lineRule="auto"/>
        <w:ind w:left="1276" w:hanging="1276"/>
        <w:rPr>
          <w:rFonts w:ascii="Times New Roman" w:hAnsi="Times New Roman" w:cs="Times New Roman"/>
          <w:sz w:val="22"/>
          <w:szCs w:val="22"/>
        </w:rPr>
      </w:pPr>
    </w:p>
    <w:p w:rsidR="00805D0B" w:rsidRPr="00576812" w:rsidRDefault="00805D0B" w:rsidP="00805D0B">
      <w:pPr>
        <w:pStyle w:val="normas"/>
        <w:tabs>
          <w:tab w:val="center" w:pos="1276"/>
        </w:tabs>
        <w:spacing w:line="276" w:lineRule="auto"/>
        <w:ind w:left="1276" w:hanging="1276"/>
        <w:rPr>
          <w:rFonts w:ascii="Times New Roman" w:hAnsi="Times New Roman" w:cs="Times New Roman"/>
          <w:sz w:val="22"/>
          <w:szCs w:val="22"/>
        </w:rPr>
      </w:pPr>
      <w:r w:rsidRPr="00576812">
        <w:rPr>
          <w:rFonts w:ascii="Times New Roman" w:hAnsi="Times New Roman" w:cs="Times New Roman"/>
          <w:sz w:val="22"/>
          <w:szCs w:val="22"/>
        </w:rPr>
        <w:t xml:space="preserve">Art. </w:t>
      </w:r>
      <w:r>
        <w:rPr>
          <w:rFonts w:ascii="Times New Roman" w:hAnsi="Times New Roman" w:cs="Times New Roman"/>
          <w:sz w:val="22"/>
          <w:szCs w:val="22"/>
        </w:rPr>
        <w:t>49</w:t>
      </w:r>
      <w:r w:rsidRPr="00576812">
        <w:rPr>
          <w:rFonts w:ascii="Times New Roman" w:hAnsi="Times New Roman" w:cs="Times New Roman"/>
          <w:sz w:val="22"/>
          <w:szCs w:val="22"/>
        </w:rPr>
        <w:t xml:space="preserve"> - Quanto ao Exame </w:t>
      </w:r>
      <w:r w:rsidRPr="00576812">
        <w:rPr>
          <w:rFonts w:ascii="Times New Roman" w:hAnsi="Times New Roman" w:cs="Times New Roman"/>
          <w:i/>
          <w:sz w:val="22"/>
          <w:szCs w:val="22"/>
        </w:rPr>
        <w:t xml:space="preserve">De Universa </w:t>
      </w:r>
      <w:proofErr w:type="spellStart"/>
      <w:r w:rsidRPr="00576812">
        <w:rPr>
          <w:rFonts w:ascii="Times New Roman" w:hAnsi="Times New Roman" w:cs="Times New Roman"/>
          <w:i/>
          <w:sz w:val="22"/>
          <w:szCs w:val="22"/>
        </w:rPr>
        <w:t>Theologia</w:t>
      </w:r>
      <w:proofErr w:type="spellEnd"/>
    </w:p>
    <w:p w:rsidR="00805D0B" w:rsidRPr="00576812" w:rsidRDefault="00805D0B" w:rsidP="00805D0B">
      <w:pPr>
        <w:pStyle w:val="normas"/>
        <w:spacing w:line="276" w:lineRule="auto"/>
        <w:rPr>
          <w:rFonts w:ascii="Times New Roman" w:hAnsi="Times New Roman" w:cs="Times New Roman"/>
          <w:sz w:val="22"/>
          <w:szCs w:val="22"/>
        </w:rPr>
      </w:pPr>
      <w:r>
        <w:rPr>
          <w:rFonts w:ascii="Times New Roman" w:hAnsi="Times New Roman" w:cs="Times New Roman"/>
          <w:sz w:val="22"/>
          <w:szCs w:val="22"/>
        </w:rPr>
        <w:t xml:space="preserve">a) </w:t>
      </w:r>
      <w:r w:rsidRPr="00576812">
        <w:rPr>
          <w:rFonts w:ascii="Times New Roman" w:hAnsi="Times New Roman" w:cs="Times New Roman"/>
          <w:sz w:val="22"/>
          <w:szCs w:val="22"/>
        </w:rPr>
        <w:t xml:space="preserve">o candidato deverá se inscrever para o exame </w:t>
      </w:r>
      <w:r w:rsidRPr="00576812">
        <w:rPr>
          <w:rFonts w:ascii="Times New Roman" w:hAnsi="Times New Roman" w:cs="Times New Roman"/>
          <w:i/>
          <w:sz w:val="22"/>
          <w:szCs w:val="22"/>
        </w:rPr>
        <w:t xml:space="preserve">De Universa </w:t>
      </w:r>
      <w:proofErr w:type="spellStart"/>
      <w:r w:rsidRPr="00576812">
        <w:rPr>
          <w:rFonts w:ascii="Times New Roman" w:hAnsi="Times New Roman" w:cs="Times New Roman"/>
          <w:i/>
          <w:sz w:val="22"/>
          <w:szCs w:val="22"/>
        </w:rPr>
        <w:t>Theologia</w:t>
      </w:r>
      <w:proofErr w:type="spellEnd"/>
      <w:r w:rsidRPr="00576812">
        <w:rPr>
          <w:rFonts w:ascii="Times New Roman" w:hAnsi="Times New Roman" w:cs="Times New Roman"/>
          <w:sz w:val="22"/>
          <w:szCs w:val="22"/>
        </w:rPr>
        <w:t>, conforme o estabelecido no edital a ser publicado pelo Diretor de Estudos do Instituto. Quanto ao exame:</w:t>
      </w:r>
    </w:p>
    <w:p w:rsidR="00805D0B" w:rsidRPr="00576812" w:rsidRDefault="00805D0B" w:rsidP="00805D0B">
      <w:pPr>
        <w:pStyle w:val="normas"/>
        <w:spacing w:line="276" w:lineRule="auto"/>
        <w:ind w:left="993"/>
        <w:rPr>
          <w:rFonts w:ascii="Times New Roman" w:hAnsi="Times New Roman" w:cs="Times New Roman"/>
          <w:sz w:val="22"/>
          <w:szCs w:val="22"/>
          <w:lang w:val="et-EE"/>
        </w:rPr>
      </w:pPr>
      <w:r>
        <w:rPr>
          <w:rFonts w:ascii="Times New Roman" w:hAnsi="Times New Roman" w:cs="Times New Roman"/>
          <w:sz w:val="22"/>
          <w:szCs w:val="22"/>
        </w:rPr>
        <w:tab/>
      </w:r>
      <w:r w:rsidRPr="00905E03">
        <w:rPr>
          <w:rFonts w:ascii="Times New Roman" w:hAnsi="Times New Roman" w:cs="Times New Roman"/>
        </w:rPr>
        <w:t>§</w:t>
      </w:r>
      <w:r>
        <w:rPr>
          <w:rFonts w:ascii="Times New Roman" w:hAnsi="Times New Roman" w:cs="Times New Roman"/>
        </w:rPr>
        <w:t xml:space="preserve"> 1º -</w:t>
      </w:r>
      <w:r w:rsidRPr="00576812">
        <w:rPr>
          <w:rFonts w:ascii="Times New Roman" w:hAnsi="Times New Roman" w:cs="Times New Roman"/>
          <w:sz w:val="22"/>
          <w:szCs w:val="22"/>
        </w:rPr>
        <w:t xml:space="preserve"> h</w:t>
      </w:r>
      <w:r w:rsidRPr="00576812">
        <w:rPr>
          <w:rFonts w:ascii="Times New Roman" w:hAnsi="Times New Roman" w:cs="Times New Roman"/>
          <w:sz w:val="22"/>
          <w:szCs w:val="22"/>
          <w:lang w:val="et-EE"/>
        </w:rPr>
        <w:t>á uma taxa do exame a ser paga à Faculdade de Teologia do CES-SJ,</w:t>
      </w:r>
      <w:r>
        <w:rPr>
          <w:rFonts w:ascii="Times New Roman" w:hAnsi="Times New Roman" w:cs="Times New Roman"/>
          <w:sz w:val="22"/>
          <w:szCs w:val="22"/>
          <w:lang w:val="et-EE"/>
        </w:rPr>
        <w:t xml:space="preserve"> cujo valor é estabelecido pela </w:t>
      </w:r>
      <w:r w:rsidRPr="00576812">
        <w:rPr>
          <w:rFonts w:ascii="Times New Roman" w:hAnsi="Times New Roman" w:cs="Times New Roman"/>
          <w:sz w:val="22"/>
          <w:szCs w:val="22"/>
          <w:lang w:val="et-EE"/>
        </w:rPr>
        <w:t>mesma;</w:t>
      </w:r>
    </w:p>
    <w:p w:rsidR="00805D0B" w:rsidRPr="00576812" w:rsidRDefault="00805D0B" w:rsidP="00805D0B">
      <w:pPr>
        <w:pStyle w:val="normas"/>
        <w:spacing w:line="276" w:lineRule="auto"/>
        <w:ind w:left="986"/>
        <w:rPr>
          <w:rFonts w:ascii="Times New Roman" w:hAnsi="Times New Roman" w:cs="Times New Roman"/>
          <w:sz w:val="22"/>
          <w:szCs w:val="22"/>
        </w:rPr>
      </w:pPr>
      <w:r w:rsidRPr="00576812">
        <w:rPr>
          <w:rFonts w:ascii="Times New Roman" w:hAnsi="Times New Roman" w:cs="Times New Roman"/>
          <w:sz w:val="22"/>
          <w:szCs w:val="22"/>
        </w:rPr>
        <w:tab/>
      </w:r>
      <w:r w:rsidRPr="00905E03">
        <w:rPr>
          <w:rFonts w:ascii="Times New Roman" w:hAnsi="Times New Roman" w:cs="Times New Roman"/>
        </w:rPr>
        <w:t>§</w:t>
      </w:r>
      <w:r>
        <w:rPr>
          <w:rFonts w:ascii="Times New Roman" w:hAnsi="Times New Roman" w:cs="Times New Roman"/>
        </w:rPr>
        <w:t xml:space="preserve"> 2º -</w:t>
      </w:r>
      <w:r w:rsidRPr="00576812">
        <w:rPr>
          <w:rFonts w:ascii="Times New Roman" w:hAnsi="Times New Roman" w:cs="Times New Roman"/>
          <w:sz w:val="22"/>
          <w:szCs w:val="22"/>
        </w:rPr>
        <w:t xml:space="preserve"> integram o exame as disciplinas: Teologia Fundamental (</w:t>
      </w:r>
      <w:proofErr w:type="gramStart"/>
      <w:r w:rsidRPr="00576812">
        <w:rPr>
          <w:rFonts w:ascii="Times New Roman" w:hAnsi="Times New Roman" w:cs="Times New Roman"/>
          <w:sz w:val="22"/>
          <w:szCs w:val="22"/>
        </w:rPr>
        <w:t>3</w:t>
      </w:r>
      <w:proofErr w:type="gramEnd"/>
      <w:r w:rsidRPr="00576812">
        <w:rPr>
          <w:rFonts w:ascii="Times New Roman" w:hAnsi="Times New Roman" w:cs="Times New Roman"/>
          <w:sz w:val="22"/>
          <w:szCs w:val="22"/>
        </w:rPr>
        <w:t xml:space="preserve"> teses), Trindade (2 teses), </w:t>
      </w:r>
      <w:proofErr w:type="spellStart"/>
      <w:r w:rsidRPr="00576812">
        <w:rPr>
          <w:rFonts w:ascii="Times New Roman" w:hAnsi="Times New Roman" w:cs="Times New Roman"/>
          <w:sz w:val="22"/>
          <w:szCs w:val="22"/>
        </w:rPr>
        <w:t>Cristologia</w:t>
      </w:r>
      <w:proofErr w:type="spellEnd"/>
      <w:r w:rsidRPr="00576812">
        <w:rPr>
          <w:rFonts w:ascii="Times New Roman" w:hAnsi="Times New Roman" w:cs="Times New Roman"/>
          <w:sz w:val="22"/>
          <w:szCs w:val="22"/>
        </w:rPr>
        <w:t xml:space="preserve"> (3 teses), Eclesiologia (2 teses), Antropologia Teológica (2 teses), </w:t>
      </w:r>
      <w:proofErr w:type="spellStart"/>
      <w:r w:rsidRPr="00576812">
        <w:rPr>
          <w:rFonts w:ascii="Times New Roman" w:hAnsi="Times New Roman" w:cs="Times New Roman"/>
          <w:sz w:val="22"/>
          <w:szCs w:val="22"/>
        </w:rPr>
        <w:t>Mariologia</w:t>
      </w:r>
      <w:proofErr w:type="spellEnd"/>
      <w:r w:rsidRPr="00576812">
        <w:rPr>
          <w:rFonts w:ascii="Times New Roman" w:hAnsi="Times New Roman" w:cs="Times New Roman"/>
          <w:sz w:val="22"/>
          <w:szCs w:val="22"/>
        </w:rPr>
        <w:t xml:space="preserve"> (1 tese), Sacramentos (3 teses), Teologia Moral (3 teses) e Escatologia (1 tese).  Para a formulação dos temas, todas estas disciplinas ou grandes áreas da teologia levam em consideração os conteúdos bíblicos necessários;</w:t>
      </w:r>
    </w:p>
    <w:p w:rsidR="00805D0B" w:rsidRPr="00576812" w:rsidRDefault="00805D0B" w:rsidP="00805D0B">
      <w:pPr>
        <w:pStyle w:val="normas"/>
        <w:spacing w:line="276" w:lineRule="auto"/>
        <w:ind w:left="986"/>
        <w:rPr>
          <w:rFonts w:ascii="Times New Roman" w:hAnsi="Times New Roman" w:cs="Times New Roman"/>
          <w:sz w:val="22"/>
          <w:szCs w:val="22"/>
        </w:rPr>
      </w:pPr>
      <w:r w:rsidRPr="00905E03">
        <w:rPr>
          <w:rFonts w:ascii="Times New Roman" w:hAnsi="Times New Roman" w:cs="Times New Roman"/>
        </w:rPr>
        <w:t>§</w:t>
      </w:r>
      <w:r>
        <w:rPr>
          <w:rFonts w:ascii="Times New Roman" w:hAnsi="Times New Roman" w:cs="Times New Roman"/>
        </w:rPr>
        <w:t xml:space="preserve"> 3º - </w:t>
      </w:r>
      <w:r w:rsidRPr="00576812">
        <w:rPr>
          <w:rFonts w:ascii="Times New Roman" w:hAnsi="Times New Roman" w:cs="Times New Roman"/>
          <w:sz w:val="22"/>
          <w:szCs w:val="22"/>
        </w:rPr>
        <w:t>ao longo dos 7</w:t>
      </w:r>
      <w:r w:rsidRPr="00576812">
        <w:rPr>
          <w:rFonts w:ascii="Times New Roman" w:hAnsi="Times New Roman" w:cs="Times New Roman"/>
          <w:sz w:val="22"/>
          <w:szCs w:val="22"/>
          <w:vertAlign w:val="superscript"/>
        </w:rPr>
        <w:t>o</w:t>
      </w:r>
      <w:r w:rsidRPr="00576812">
        <w:rPr>
          <w:rFonts w:ascii="Times New Roman" w:hAnsi="Times New Roman" w:cs="Times New Roman"/>
          <w:sz w:val="22"/>
          <w:szCs w:val="22"/>
        </w:rPr>
        <w:t xml:space="preserve"> e 8º períodos do Curso de Teologia, será organizado o “Seminário de Síntese Teológica”, visando o estudo geral e sintético de toda a teologia. Este seminário será acompanhado por um professor nomeado pelo Diretor de Estudos ou indicado pelo corpo docente no início do ano letivo;</w:t>
      </w:r>
    </w:p>
    <w:p w:rsidR="00805D0B" w:rsidRPr="00576812" w:rsidRDefault="00805D0B" w:rsidP="00805D0B">
      <w:pPr>
        <w:pStyle w:val="normas"/>
        <w:spacing w:line="276" w:lineRule="auto"/>
        <w:ind w:left="986"/>
        <w:rPr>
          <w:rFonts w:ascii="Times New Roman" w:hAnsi="Times New Roman" w:cs="Times New Roman"/>
          <w:sz w:val="22"/>
          <w:szCs w:val="22"/>
        </w:rPr>
      </w:pPr>
      <w:r w:rsidRPr="00905E03">
        <w:rPr>
          <w:rFonts w:ascii="Times New Roman" w:hAnsi="Times New Roman" w:cs="Times New Roman"/>
        </w:rPr>
        <w:t>§</w:t>
      </w:r>
      <w:r>
        <w:rPr>
          <w:rFonts w:ascii="Times New Roman" w:hAnsi="Times New Roman" w:cs="Times New Roman"/>
        </w:rPr>
        <w:t xml:space="preserve"> 4º -</w:t>
      </w:r>
      <w:r w:rsidRPr="00576812">
        <w:rPr>
          <w:rFonts w:ascii="Times New Roman" w:hAnsi="Times New Roman" w:cs="Times New Roman"/>
          <w:sz w:val="22"/>
          <w:szCs w:val="22"/>
        </w:rPr>
        <w:t xml:space="preserve"> o professor escolhido para acompanhar este seminário de síntese teológica fará um encontro com os alunos no início do ano, dando as orientações metodológicas, mas os grupos de estudos devem se reunir mensalmente para elaborar e apresentar a síntese teológica como preparação para o exame;</w:t>
      </w:r>
    </w:p>
    <w:p w:rsidR="00805D0B" w:rsidRPr="00576812" w:rsidRDefault="00805D0B" w:rsidP="00805D0B">
      <w:pPr>
        <w:pStyle w:val="normas"/>
        <w:spacing w:line="276" w:lineRule="auto"/>
        <w:ind w:left="986"/>
        <w:rPr>
          <w:rFonts w:ascii="Times New Roman" w:hAnsi="Times New Roman" w:cs="Times New Roman"/>
          <w:sz w:val="22"/>
          <w:szCs w:val="22"/>
        </w:rPr>
      </w:pPr>
      <w:r w:rsidRPr="00905E03">
        <w:rPr>
          <w:rFonts w:ascii="Times New Roman" w:hAnsi="Times New Roman" w:cs="Times New Roman"/>
        </w:rPr>
        <w:t>§</w:t>
      </w:r>
      <w:r>
        <w:rPr>
          <w:rFonts w:ascii="Times New Roman" w:hAnsi="Times New Roman" w:cs="Times New Roman"/>
        </w:rPr>
        <w:t xml:space="preserve"> 5º -</w:t>
      </w:r>
      <w:r w:rsidRPr="00576812">
        <w:rPr>
          <w:rFonts w:ascii="Times New Roman" w:hAnsi="Times New Roman" w:cs="Times New Roman"/>
          <w:sz w:val="22"/>
          <w:szCs w:val="22"/>
        </w:rPr>
        <w:t xml:space="preserve"> dois meses antes do exame </w:t>
      </w:r>
      <w:r w:rsidRPr="00576812">
        <w:rPr>
          <w:rFonts w:ascii="Times New Roman" w:hAnsi="Times New Roman" w:cs="Times New Roman"/>
          <w:i/>
          <w:sz w:val="22"/>
          <w:szCs w:val="22"/>
        </w:rPr>
        <w:t xml:space="preserve">De Universa </w:t>
      </w:r>
      <w:proofErr w:type="spellStart"/>
      <w:r w:rsidRPr="00576812">
        <w:rPr>
          <w:rFonts w:ascii="Times New Roman" w:hAnsi="Times New Roman" w:cs="Times New Roman"/>
          <w:i/>
          <w:sz w:val="22"/>
          <w:szCs w:val="22"/>
        </w:rPr>
        <w:t>Theologia</w:t>
      </w:r>
      <w:proofErr w:type="spellEnd"/>
      <w:r w:rsidRPr="00576812">
        <w:rPr>
          <w:rFonts w:ascii="Times New Roman" w:hAnsi="Times New Roman" w:cs="Times New Roman"/>
          <w:sz w:val="22"/>
          <w:szCs w:val="22"/>
        </w:rPr>
        <w:t>, o Diretor de Estudos publicará um “</w:t>
      </w:r>
      <w:proofErr w:type="spellStart"/>
      <w:r w:rsidRPr="00576812">
        <w:rPr>
          <w:rFonts w:ascii="Times New Roman" w:hAnsi="Times New Roman" w:cs="Times New Roman"/>
          <w:sz w:val="22"/>
          <w:szCs w:val="22"/>
        </w:rPr>
        <w:t>tesário</w:t>
      </w:r>
      <w:proofErr w:type="spellEnd"/>
      <w:r w:rsidRPr="00576812">
        <w:rPr>
          <w:rFonts w:ascii="Times New Roman" w:hAnsi="Times New Roman" w:cs="Times New Roman"/>
          <w:sz w:val="22"/>
          <w:szCs w:val="22"/>
        </w:rPr>
        <w:t>” contendo as 20 teses ou proposições das disciplinas sistemáticas, com os temas escolhidos para a realização do exame, conforme as sugestões do CES-SJ;</w:t>
      </w:r>
    </w:p>
    <w:p w:rsidR="00805D0B" w:rsidRPr="00576812" w:rsidRDefault="00805D0B" w:rsidP="00805D0B">
      <w:pPr>
        <w:pStyle w:val="normas"/>
        <w:spacing w:line="276" w:lineRule="auto"/>
        <w:ind w:left="986"/>
        <w:rPr>
          <w:rFonts w:ascii="Times New Roman" w:hAnsi="Times New Roman" w:cs="Times New Roman"/>
          <w:sz w:val="22"/>
          <w:szCs w:val="22"/>
        </w:rPr>
      </w:pPr>
      <w:r w:rsidRPr="00905E03">
        <w:rPr>
          <w:rFonts w:ascii="Times New Roman" w:hAnsi="Times New Roman" w:cs="Times New Roman"/>
        </w:rPr>
        <w:t>§</w:t>
      </w:r>
      <w:r>
        <w:rPr>
          <w:rFonts w:ascii="Times New Roman" w:hAnsi="Times New Roman" w:cs="Times New Roman"/>
        </w:rPr>
        <w:t xml:space="preserve"> 6º -</w:t>
      </w:r>
      <w:r w:rsidRPr="00576812">
        <w:rPr>
          <w:rFonts w:ascii="Times New Roman" w:hAnsi="Times New Roman" w:cs="Times New Roman"/>
          <w:sz w:val="22"/>
          <w:szCs w:val="22"/>
        </w:rPr>
        <w:t xml:space="preserve"> após a divulgação do “</w:t>
      </w:r>
      <w:proofErr w:type="spellStart"/>
      <w:r w:rsidRPr="00576812">
        <w:rPr>
          <w:rFonts w:ascii="Times New Roman" w:hAnsi="Times New Roman" w:cs="Times New Roman"/>
          <w:sz w:val="22"/>
          <w:szCs w:val="22"/>
        </w:rPr>
        <w:t>tesário</w:t>
      </w:r>
      <w:proofErr w:type="spellEnd"/>
      <w:r w:rsidRPr="00576812">
        <w:rPr>
          <w:rFonts w:ascii="Times New Roman" w:hAnsi="Times New Roman" w:cs="Times New Roman"/>
          <w:sz w:val="22"/>
          <w:szCs w:val="22"/>
        </w:rPr>
        <w:t>”, o professor responsável pelo seminário de síntese teológica deve organizar com os alunos a preparação próxima para o exame através de encontros com cada professor nas áreas de estudos para o exame. Os alunos devem enviar para cada professor as perguntas com antecedência, a fim de que este prepare de forma objetiva uma aula para tirar as dúvidas;</w:t>
      </w:r>
    </w:p>
    <w:p w:rsidR="00805D0B" w:rsidRPr="00576812" w:rsidRDefault="00805D0B" w:rsidP="00805D0B">
      <w:pPr>
        <w:pStyle w:val="normas"/>
        <w:spacing w:line="276" w:lineRule="auto"/>
        <w:ind w:left="986"/>
        <w:rPr>
          <w:rFonts w:ascii="Times New Roman" w:hAnsi="Times New Roman" w:cs="Times New Roman"/>
          <w:sz w:val="22"/>
          <w:szCs w:val="22"/>
        </w:rPr>
      </w:pPr>
      <w:r w:rsidRPr="00905E03">
        <w:rPr>
          <w:rFonts w:ascii="Times New Roman" w:hAnsi="Times New Roman" w:cs="Times New Roman"/>
        </w:rPr>
        <w:t>§</w:t>
      </w:r>
      <w:r>
        <w:rPr>
          <w:rFonts w:ascii="Times New Roman" w:hAnsi="Times New Roman" w:cs="Times New Roman"/>
        </w:rPr>
        <w:t xml:space="preserve"> 7º -</w:t>
      </w:r>
      <w:r w:rsidRPr="00576812">
        <w:rPr>
          <w:rFonts w:ascii="Times New Roman" w:hAnsi="Times New Roman" w:cs="Times New Roman"/>
          <w:sz w:val="22"/>
          <w:szCs w:val="22"/>
        </w:rPr>
        <w:t xml:space="preserve"> caberá ao Diretor de Estudos </w:t>
      </w:r>
      <w:proofErr w:type="gramStart"/>
      <w:r w:rsidRPr="00576812">
        <w:rPr>
          <w:rFonts w:ascii="Times New Roman" w:hAnsi="Times New Roman" w:cs="Times New Roman"/>
          <w:sz w:val="22"/>
          <w:szCs w:val="22"/>
        </w:rPr>
        <w:t>organizar</w:t>
      </w:r>
      <w:proofErr w:type="gramEnd"/>
      <w:r w:rsidRPr="00576812">
        <w:rPr>
          <w:rFonts w:ascii="Times New Roman" w:hAnsi="Times New Roman" w:cs="Times New Roman"/>
          <w:sz w:val="22"/>
          <w:szCs w:val="22"/>
        </w:rPr>
        <w:t xml:space="preserve"> a composição das bancas para o Exame </w:t>
      </w:r>
      <w:r w:rsidRPr="00576812">
        <w:rPr>
          <w:rFonts w:ascii="Times New Roman" w:hAnsi="Times New Roman" w:cs="Times New Roman"/>
          <w:i/>
          <w:sz w:val="22"/>
          <w:szCs w:val="22"/>
        </w:rPr>
        <w:t xml:space="preserve">De Universa </w:t>
      </w:r>
      <w:proofErr w:type="spellStart"/>
      <w:r w:rsidRPr="00576812">
        <w:rPr>
          <w:rFonts w:ascii="Times New Roman" w:hAnsi="Times New Roman" w:cs="Times New Roman"/>
          <w:i/>
          <w:sz w:val="22"/>
          <w:szCs w:val="22"/>
        </w:rPr>
        <w:t>Theologia</w:t>
      </w:r>
      <w:proofErr w:type="spellEnd"/>
      <w:r w:rsidRPr="00576812">
        <w:rPr>
          <w:rFonts w:ascii="Times New Roman" w:hAnsi="Times New Roman" w:cs="Times New Roman"/>
          <w:sz w:val="22"/>
          <w:szCs w:val="22"/>
        </w:rPr>
        <w:t>, a ser composta por três professores, sendo um deles do CES-SJ, ao qual o Instituto está afiliado;</w:t>
      </w:r>
    </w:p>
    <w:p w:rsidR="00805D0B" w:rsidRPr="00576812" w:rsidRDefault="00805D0B" w:rsidP="00805D0B">
      <w:pPr>
        <w:pStyle w:val="normas"/>
        <w:spacing w:line="276" w:lineRule="auto"/>
        <w:ind w:left="986"/>
        <w:rPr>
          <w:rFonts w:ascii="Times New Roman" w:hAnsi="Times New Roman" w:cs="Times New Roman"/>
          <w:sz w:val="22"/>
          <w:szCs w:val="22"/>
        </w:rPr>
      </w:pPr>
      <w:r w:rsidRPr="00905E03">
        <w:rPr>
          <w:rFonts w:ascii="Times New Roman" w:hAnsi="Times New Roman" w:cs="Times New Roman"/>
        </w:rPr>
        <w:t>§</w:t>
      </w:r>
      <w:r>
        <w:rPr>
          <w:rFonts w:ascii="Times New Roman" w:hAnsi="Times New Roman" w:cs="Times New Roman"/>
        </w:rPr>
        <w:t xml:space="preserve"> 8º - </w:t>
      </w:r>
      <w:r w:rsidRPr="00576812">
        <w:rPr>
          <w:rFonts w:ascii="Times New Roman" w:hAnsi="Times New Roman" w:cs="Times New Roman"/>
          <w:sz w:val="22"/>
          <w:szCs w:val="22"/>
        </w:rPr>
        <w:t>a composição das bancas poderá ser comunicada, sob sigilo, apenas aos professores que a compõem. Os candidatos somente terão conhecimento dos membros que integrarão as bancas no momento da realização do exame;</w:t>
      </w:r>
    </w:p>
    <w:p w:rsidR="00805D0B" w:rsidRPr="00576812" w:rsidRDefault="00805D0B" w:rsidP="00805D0B">
      <w:pPr>
        <w:pStyle w:val="normas"/>
        <w:spacing w:line="276" w:lineRule="auto"/>
        <w:ind w:left="986"/>
        <w:rPr>
          <w:rFonts w:ascii="Times New Roman" w:hAnsi="Times New Roman" w:cs="Times New Roman"/>
          <w:sz w:val="22"/>
          <w:szCs w:val="22"/>
        </w:rPr>
      </w:pPr>
      <w:r w:rsidRPr="00905E03">
        <w:rPr>
          <w:rFonts w:ascii="Times New Roman" w:hAnsi="Times New Roman" w:cs="Times New Roman"/>
        </w:rPr>
        <w:t>§</w:t>
      </w:r>
      <w:r>
        <w:rPr>
          <w:rFonts w:ascii="Times New Roman" w:hAnsi="Times New Roman" w:cs="Times New Roman"/>
        </w:rPr>
        <w:t xml:space="preserve"> 9º -</w:t>
      </w:r>
      <w:r w:rsidRPr="00576812">
        <w:rPr>
          <w:rFonts w:ascii="Times New Roman" w:hAnsi="Times New Roman" w:cs="Times New Roman"/>
          <w:sz w:val="22"/>
          <w:szCs w:val="22"/>
        </w:rPr>
        <w:t xml:space="preserve"> o Diretor de Estudos definirá, por sorteio, as datas e horários, com os candidatos inscritos para o exame;</w:t>
      </w:r>
    </w:p>
    <w:p w:rsidR="00805D0B" w:rsidRPr="00576812" w:rsidRDefault="00805D0B" w:rsidP="00805D0B">
      <w:pPr>
        <w:pStyle w:val="normas"/>
        <w:spacing w:line="276" w:lineRule="auto"/>
        <w:ind w:left="986"/>
        <w:rPr>
          <w:rFonts w:ascii="Times New Roman" w:hAnsi="Times New Roman" w:cs="Times New Roman"/>
          <w:sz w:val="22"/>
          <w:szCs w:val="22"/>
        </w:rPr>
      </w:pPr>
      <w:r w:rsidRPr="00905E03">
        <w:rPr>
          <w:rFonts w:ascii="Times New Roman" w:hAnsi="Times New Roman" w:cs="Times New Roman"/>
        </w:rPr>
        <w:t>§</w:t>
      </w:r>
      <w:r>
        <w:rPr>
          <w:rFonts w:ascii="Times New Roman" w:hAnsi="Times New Roman" w:cs="Times New Roman"/>
        </w:rPr>
        <w:t xml:space="preserve"> 10 -</w:t>
      </w:r>
      <w:r w:rsidRPr="00576812">
        <w:rPr>
          <w:rFonts w:ascii="Times New Roman" w:hAnsi="Times New Roman" w:cs="Times New Roman"/>
          <w:sz w:val="22"/>
          <w:szCs w:val="22"/>
        </w:rPr>
        <w:t xml:space="preserve"> no momento do Exame, cada professor escolherá uma tese do </w:t>
      </w:r>
      <w:proofErr w:type="spellStart"/>
      <w:r w:rsidRPr="00576812">
        <w:rPr>
          <w:rFonts w:ascii="Times New Roman" w:hAnsi="Times New Roman" w:cs="Times New Roman"/>
          <w:sz w:val="22"/>
          <w:szCs w:val="22"/>
        </w:rPr>
        <w:t>tesário</w:t>
      </w:r>
      <w:proofErr w:type="spellEnd"/>
      <w:r w:rsidRPr="00576812">
        <w:rPr>
          <w:rFonts w:ascii="Times New Roman" w:hAnsi="Times New Roman" w:cs="Times New Roman"/>
          <w:sz w:val="22"/>
          <w:szCs w:val="22"/>
        </w:rPr>
        <w:t>, cuja ordem de exposição é decidida pelo candidato;</w:t>
      </w:r>
    </w:p>
    <w:p w:rsidR="00805D0B" w:rsidRPr="00576812" w:rsidRDefault="00805D0B" w:rsidP="00805D0B">
      <w:pPr>
        <w:pStyle w:val="normas"/>
        <w:spacing w:line="276" w:lineRule="auto"/>
        <w:ind w:left="986"/>
        <w:rPr>
          <w:rFonts w:ascii="Times New Roman" w:hAnsi="Times New Roman" w:cs="Times New Roman"/>
          <w:sz w:val="22"/>
          <w:szCs w:val="22"/>
        </w:rPr>
      </w:pPr>
      <w:r w:rsidRPr="00905E03">
        <w:rPr>
          <w:rFonts w:ascii="Times New Roman" w:hAnsi="Times New Roman" w:cs="Times New Roman"/>
        </w:rPr>
        <w:t>§</w:t>
      </w:r>
      <w:r>
        <w:rPr>
          <w:rFonts w:ascii="Times New Roman" w:hAnsi="Times New Roman" w:cs="Times New Roman"/>
        </w:rPr>
        <w:t xml:space="preserve"> 11 -</w:t>
      </w:r>
      <w:r w:rsidRPr="00576812">
        <w:rPr>
          <w:rFonts w:ascii="Times New Roman" w:hAnsi="Times New Roman" w:cs="Times New Roman"/>
          <w:sz w:val="22"/>
          <w:szCs w:val="22"/>
        </w:rPr>
        <w:t xml:space="preserve"> cada candidato será examinado por um professor separadamente ou pela banca, formada pelos três professores. O exame durará uma hora, sendo 20 minutos para cada uma das três (3) teses, ou seja, 20 minutos diante de cada professor;</w:t>
      </w:r>
    </w:p>
    <w:p w:rsidR="00805D0B" w:rsidRPr="00576812" w:rsidRDefault="00805D0B" w:rsidP="00805D0B">
      <w:pPr>
        <w:pStyle w:val="normas"/>
        <w:spacing w:line="276" w:lineRule="auto"/>
        <w:ind w:left="986"/>
        <w:rPr>
          <w:rFonts w:ascii="Times New Roman" w:hAnsi="Times New Roman" w:cs="Times New Roman"/>
          <w:sz w:val="22"/>
          <w:szCs w:val="22"/>
        </w:rPr>
      </w:pPr>
      <w:r w:rsidRPr="00905E03">
        <w:rPr>
          <w:rFonts w:ascii="Times New Roman" w:hAnsi="Times New Roman" w:cs="Times New Roman"/>
        </w:rPr>
        <w:t>§</w:t>
      </w:r>
      <w:r>
        <w:rPr>
          <w:rFonts w:ascii="Times New Roman" w:hAnsi="Times New Roman" w:cs="Times New Roman"/>
        </w:rPr>
        <w:t xml:space="preserve"> 12 -</w:t>
      </w:r>
      <w:r w:rsidRPr="00576812">
        <w:rPr>
          <w:rFonts w:ascii="Times New Roman" w:hAnsi="Times New Roman" w:cs="Times New Roman"/>
          <w:sz w:val="22"/>
          <w:szCs w:val="22"/>
        </w:rPr>
        <w:t xml:space="preserve"> ao candidato caberá o tempo de dez (10) minutos para exposição de cada tese e, em seguida será </w:t>
      </w:r>
      <w:proofErr w:type="spellStart"/>
      <w:r w:rsidRPr="00576812">
        <w:rPr>
          <w:rFonts w:ascii="Times New Roman" w:hAnsi="Times New Roman" w:cs="Times New Roman"/>
          <w:sz w:val="22"/>
          <w:szCs w:val="22"/>
        </w:rPr>
        <w:t>arguido</w:t>
      </w:r>
      <w:proofErr w:type="spellEnd"/>
      <w:r w:rsidRPr="00576812">
        <w:rPr>
          <w:rFonts w:ascii="Times New Roman" w:hAnsi="Times New Roman" w:cs="Times New Roman"/>
          <w:sz w:val="22"/>
          <w:szCs w:val="22"/>
        </w:rPr>
        <w:t xml:space="preserve"> durante outros dez (10) minutos pelo professor que pediu a tese;</w:t>
      </w:r>
    </w:p>
    <w:p w:rsidR="00805D0B" w:rsidRPr="00576812" w:rsidRDefault="00805D0B" w:rsidP="00805D0B">
      <w:pPr>
        <w:pStyle w:val="normas"/>
        <w:spacing w:line="276" w:lineRule="auto"/>
        <w:ind w:left="986"/>
        <w:rPr>
          <w:rFonts w:ascii="Times New Roman" w:hAnsi="Times New Roman" w:cs="Times New Roman"/>
          <w:sz w:val="22"/>
          <w:szCs w:val="22"/>
        </w:rPr>
      </w:pPr>
      <w:r w:rsidRPr="00905E03">
        <w:rPr>
          <w:rFonts w:ascii="Times New Roman" w:hAnsi="Times New Roman" w:cs="Times New Roman"/>
        </w:rPr>
        <w:t>§</w:t>
      </w:r>
      <w:r>
        <w:rPr>
          <w:rFonts w:ascii="Times New Roman" w:hAnsi="Times New Roman" w:cs="Times New Roman"/>
        </w:rPr>
        <w:t xml:space="preserve"> 13 - </w:t>
      </w:r>
      <w:r w:rsidRPr="00576812">
        <w:rPr>
          <w:rFonts w:ascii="Times New Roman" w:hAnsi="Times New Roman" w:cs="Times New Roman"/>
          <w:sz w:val="22"/>
          <w:szCs w:val="22"/>
        </w:rPr>
        <w:t xml:space="preserve">o candidato poderá fazer uso da Bíblia e do </w:t>
      </w:r>
      <w:proofErr w:type="spellStart"/>
      <w:r w:rsidRPr="00576812">
        <w:rPr>
          <w:rFonts w:ascii="Times New Roman" w:hAnsi="Times New Roman" w:cs="Times New Roman"/>
          <w:sz w:val="22"/>
          <w:szCs w:val="22"/>
        </w:rPr>
        <w:t>Denzinger</w:t>
      </w:r>
      <w:proofErr w:type="spellEnd"/>
      <w:r w:rsidRPr="00576812">
        <w:rPr>
          <w:rFonts w:ascii="Times New Roman" w:hAnsi="Times New Roman" w:cs="Times New Roman"/>
          <w:sz w:val="22"/>
          <w:szCs w:val="22"/>
        </w:rPr>
        <w:t xml:space="preserve"> para o exame.</w:t>
      </w:r>
    </w:p>
    <w:p w:rsidR="00805D0B" w:rsidRDefault="00805D0B" w:rsidP="003730B9">
      <w:pPr>
        <w:pStyle w:val="normas"/>
        <w:spacing w:line="226" w:lineRule="atLeast"/>
        <w:rPr>
          <w:rFonts w:asciiTheme="majorHAnsi" w:hAnsiTheme="majorHAnsi" w:cs="Arial"/>
          <w:b/>
          <w:sz w:val="24"/>
          <w:szCs w:val="24"/>
        </w:rPr>
      </w:pPr>
    </w:p>
    <w:p w:rsidR="00805D0B" w:rsidRDefault="00805D0B" w:rsidP="003730B9">
      <w:pPr>
        <w:pStyle w:val="normas"/>
        <w:spacing w:line="226" w:lineRule="atLeast"/>
        <w:rPr>
          <w:rFonts w:asciiTheme="majorHAnsi" w:hAnsiTheme="majorHAnsi" w:cs="Arial"/>
          <w:b/>
          <w:sz w:val="24"/>
          <w:szCs w:val="24"/>
        </w:rPr>
      </w:pPr>
    </w:p>
    <w:p w:rsidR="003730B9" w:rsidRDefault="003730B9" w:rsidP="003730B9">
      <w:pPr>
        <w:pStyle w:val="normas"/>
        <w:spacing w:line="226" w:lineRule="atLeast"/>
        <w:ind w:firstLine="567"/>
        <w:rPr>
          <w:rFonts w:asciiTheme="majorHAnsi" w:hAnsiTheme="majorHAnsi" w:cs="Arial"/>
          <w:sz w:val="24"/>
          <w:szCs w:val="24"/>
        </w:rPr>
      </w:pPr>
    </w:p>
    <w:p w:rsidR="00805D0B" w:rsidRDefault="00805D0B" w:rsidP="003730B9">
      <w:pPr>
        <w:pStyle w:val="normas"/>
        <w:spacing w:line="226" w:lineRule="atLeast"/>
        <w:ind w:firstLine="567"/>
        <w:rPr>
          <w:rFonts w:asciiTheme="majorHAnsi" w:hAnsiTheme="majorHAnsi" w:cs="Arial"/>
          <w:sz w:val="24"/>
          <w:szCs w:val="24"/>
        </w:rPr>
      </w:pPr>
    </w:p>
    <w:p w:rsidR="00805D0B" w:rsidRDefault="00805D0B" w:rsidP="003730B9">
      <w:pPr>
        <w:pStyle w:val="normas"/>
        <w:spacing w:line="226" w:lineRule="atLeast"/>
        <w:ind w:firstLine="567"/>
        <w:rPr>
          <w:rFonts w:asciiTheme="majorHAnsi" w:hAnsiTheme="majorHAnsi" w:cs="Arial"/>
          <w:sz w:val="24"/>
          <w:szCs w:val="24"/>
        </w:rPr>
      </w:pPr>
    </w:p>
    <w:p w:rsidR="00805D0B" w:rsidRDefault="00805D0B" w:rsidP="003730B9">
      <w:pPr>
        <w:pStyle w:val="normas"/>
        <w:spacing w:line="226" w:lineRule="atLeast"/>
        <w:ind w:firstLine="567"/>
        <w:rPr>
          <w:rFonts w:asciiTheme="majorHAnsi" w:hAnsiTheme="majorHAnsi" w:cs="Arial"/>
          <w:sz w:val="24"/>
          <w:szCs w:val="24"/>
        </w:rPr>
      </w:pPr>
    </w:p>
    <w:p w:rsidR="00805D0B" w:rsidRDefault="00805D0B" w:rsidP="003730B9">
      <w:pPr>
        <w:pStyle w:val="normas"/>
        <w:spacing w:line="226" w:lineRule="atLeast"/>
        <w:ind w:firstLine="567"/>
        <w:rPr>
          <w:rFonts w:asciiTheme="majorHAnsi" w:hAnsiTheme="majorHAnsi" w:cs="Arial"/>
          <w:sz w:val="24"/>
          <w:szCs w:val="24"/>
        </w:rPr>
      </w:pPr>
    </w:p>
    <w:p w:rsidR="003730B9" w:rsidRDefault="003730B9" w:rsidP="003730B9">
      <w:pPr>
        <w:spacing w:after="0"/>
        <w:rPr>
          <w:rFonts w:ascii="Times New Roman" w:hAnsi="Times New Roman"/>
          <w:b/>
          <w:sz w:val="20"/>
          <w:szCs w:val="20"/>
        </w:rPr>
      </w:pPr>
      <w:r>
        <w:rPr>
          <w:noProof/>
          <w:lang w:eastAsia="pt-BR"/>
        </w:rPr>
        <w:drawing>
          <wp:anchor distT="0" distB="0" distL="114300" distR="114300" simplePos="0" relativeHeight="251657216" behindDoc="0" locked="0" layoutInCell="1" allowOverlap="1">
            <wp:simplePos x="0" y="0"/>
            <wp:positionH relativeFrom="column">
              <wp:posOffset>302260</wp:posOffset>
            </wp:positionH>
            <wp:positionV relativeFrom="paragraph">
              <wp:posOffset>-78105</wp:posOffset>
            </wp:positionV>
            <wp:extent cx="748030" cy="721995"/>
            <wp:effectExtent l="19050" t="0" r="0" b="0"/>
            <wp:wrapSquare wrapText="bothSides"/>
            <wp:docPr id="3" name="Imagem 3" descr="simbolo semi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simbolo seminario"/>
                    <pic:cNvPicPr>
                      <a:picLocks noChangeAspect="1" noChangeArrowheads="1"/>
                    </pic:cNvPicPr>
                  </pic:nvPicPr>
                  <pic:blipFill>
                    <a:blip r:embed="rId4"/>
                    <a:srcRect/>
                    <a:stretch>
                      <a:fillRect/>
                    </a:stretch>
                  </pic:blipFill>
                  <pic:spPr bwMode="auto">
                    <a:xfrm>
                      <a:off x="0" y="0"/>
                      <a:ext cx="748030" cy="721995"/>
                    </a:xfrm>
                    <a:prstGeom prst="rect">
                      <a:avLst/>
                    </a:prstGeom>
                    <a:noFill/>
                  </pic:spPr>
                </pic:pic>
              </a:graphicData>
            </a:graphic>
          </wp:anchor>
        </w:drawing>
      </w:r>
      <w:r>
        <w:rPr>
          <w:rFonts w:ascii="Times New Roman" w:hAnsi="Times New Roman"/>
          <w:b/>
          <w:sz w:val="20"/>
          <w:szCs w:val="20"/>
        </w:rPr>
        <w:t>Seminário São José – Instituto de Teologia</w:t>
      </w:r>
    </w:p>
    <w:p w:rsidR="003730B9" w:rsidRDefault="003730B9" w:rsidP="003730B9">
      <w:pPr>
        <w:spacing w:after="0"/>
        <w:rPr>
          <w:rFonts w:ascii="Times New Roman" w:hAnsi="Times New Roman"/>
          <w:b/>
          <w:sz w:val="20"/>
          <w:szCs w:val="20"/>
        </w:rPr>
      </w:pPr>
      <w:r>
        <w:rPr>
          <w:rFonts w:ascii="Times New Roman" w:hAnsi="Times New Roman"/>
          <w:b/>
          <w:sz w:val="20"/>
          <w:szCs w:val="20"/>
        </w:rPr>
        <w:t>Rua Cônego Amando, 57 – Bairro São José</w:t>
      </w:r>
      <w:proofErr w:type="gramStart"/>
      <w:r>
        <w:rPr>
          <w:rFonts w:ascii="Times New Roman" w:hAnsi="Times New Roman"/>
          <w:b/>
          <w:sz w:val="20"/>
          <w:szCs w:val="20"/>
        </w:rPr>
        <w:t xml:space="preserve">  </w:t>
      </w:r>
      <w:proofErr w:type="gramEnd"/>
      <w:r>
        <w:rPr>
          <w:rFonts w:ascii="Times New Roman" w:hAnsi="Times New Roman"/>
          <w:b/>
          <w:sz w:val="20"/>
          <w:szCs w:val="20"/>
        </w:rPr>
        <w:t>– Cx Postal  11</w:t>
      </w:r>
    </w:p>
    <w:p w:rsidR="003730B9" w:rsidRDefault="003730B9" w:rsidP="003730B9">
      <w:pPr>
        <w:spacing w:after="0"/>
        <w:ind w:left="1276"/>
        <w:rPr>
          <w:rFonts w:ascii="Times New Roman" w:hAnsi="Times New Roman"/>
          <w:b/>
          <w:sz w:val="20"/>
          <w:szCs w:val="20"/>
        </w:rPr>
      </w:pPr>
      <w:r>
        <w:rPr>
          <w:rFonts w:ascii="Times New Roman" w:hAnsi="Times New Roman"/>
          <w:b/>
          <w:sz w:val="20"/>
          <w:szCs w:val="20"/>
        </w:rPr>
        <w:t>CEP 35420-000 – Mariana – MG. Fone (31)35571140</w:t>
      </w:r>
    </w:p>
    <w:p w:rsidR="003730B9" w:rsidRDefault="003730B9" w:rsidP="003730B9">
      <w:pPr>
        <w:pStyle w:val="normas"/>
        <w:spacing w:line="226" w:lineRule="atLeast"/>
        <w:ind w:firstLine="567"/>
        <w:rPr>
          <w:rFonts w:asciiTheme="majorHAnsi" w:hAnsiTheme="majorHAnsi" w:cs="Arial"/>
          <w:sz w:val="24"/>
          <w:szCs w:val="24"/>
        </w:rPr>
      </w:pPr>
    </w:p>
    <w:p w:rsidR="003730B9" w:rsidRDefault="003730B9" w:rsidP="003730B9">
      <w:pPr>
        <w:pStyle w:val="normas"/>
        <w:spacing w:line="226" w:lineRule="atLeast"/>
        <w:ind w:firstLine="567"/>
        <w:rPr>
          <w:rFonts w:asciiTheme="majorHAnsi" w:hAnsiTheme="majorHAnsi" w:cs="Arial"/>
          <w:sz w:val="24"/>
          <w:szCs w:val="24"/>
        </w:rPr>
      </w:pPr>
    </w:p>
    <w:p w:rsidR="003730B9" w:rsidRDefault="003730B9" w:rsidP="003730B9">
      <w:pPr>
        <w:pStyle w:val="normas"/>
        <w:spacing w:line="226" w:lineRule="atLeast"/>
        <w:ind w:firstLine="567"/>
        <w:rPr>
          <w:rFonts w:asciiTheme="majorHAnsi" w:hAnsiTheme="majorHAnsi" w:cs="Arial"/>
          <w:sz w:val="24"/>
          <w:szCs w:val="24"/>
        </w:rPr>
      </w:pPr>
    </w:p>
    <w:p w:rsidR="003730B9" w:rsidRDefault="003730B9" w:rsidP="003730B9">
      <w:pPr>
        <w:pStyle w:val="Ttulo1"/>
        <w:ind w:hanging="720"/>
        <w:rPr>
          <w:sz w:val="28"/>
          <w:szCs w:val="28"/>
        </w:rPr>
      </w:pPr>
    </w:p>
    <w:p w:rsidR="003730B9" w:rsidRDefault="003730B9" w:rsidP="003730B9">
      <w:pPr>
        <w:pStyle w:val="Ttulo1"/>
        <w:ind w:hanging="720"/>
        <w:rPr>
          <w:szCs w:val="40"/>
        </w:rPr>
      </w:pPr>
      <w:r>
        <w:rPr>
          <w:szCs w:val="40"/>
        </w:rPr>
        <w:t xml:space="preserve">FICHA DE INSCRIÇÃO </w:t>
      </w:r>
    </w:p>
    <w:p w:rsidR="003730B9" w:rsidRDefault="003730B9" w:rsidP="003730B9">
      <w:pPr>
        <w:pStyle w:val="Ttulo1"/>
        <w:ind w:hanging="720"/>
        <w:rPr>
          <w:b w:val="0"/>
          <w:bCs w:val="0"/>
          <w:szCs w:val="40"/>
        </w:rPr>
      </w:pPr>
      <w:r>
        <w:rPr>
          <w:szCs w:val="40"/>
        </w:rPr>
        <w:t>EXAME COMPREENSIVO - 2017</w:t>
      </w:r>
    </w:p>
    <w:p w:rsidR="003730B9" w:rsidRDefault="003730B9" w:rsidP="003730B9">
      <w:pPr>
        <w:rPr>
          <w:lang w:eastAsia="pt-BR"/>
        </w:rPr>
      </w:pPr>
    </w:p>
    <w:tbl>
      <w:tblPr>
        <w:tblW w:w="10335" w:type="dxa"/>
        <w:jc w:val="right"/>
        <w:tblInd w:w="3" w:type="dxa"/>
        <w:tblLayout w:type="fixed"/>
        <w:tblCellMar>
          <w:left w:w="48" w:type="dxa"/>
          <w:right w:w="48" w:type="dxa"/>
        </w:tblCellMar>
        <w:tblLook w:val="04A0"/>
      </w:tblPr>
      <w:tblGrid>
        <w:gridCol w:w="1590"/>
        <w:gridCol w:w="200"/>
        <w:gridCol w:w="3400"/>
        <w:gridCol w:w="5145"/>
      </w:tblGrid>
      <w:tr w:rsidR="003730B9" w:rsidTr="003730B9">
        <w:trPr>
          <w:trHeight w:val="312"/>
          <w:jc w:val="right"/>
        </w:trPr>
        <w:tc>
          <w:tcPr>
            <w:tcW w:w="10342" w:type="dxa"/>
            <w:gridSpan w:val="4"/>
            <w:tcBorders>
              <w:top w:val="single" w:sz="4" w:space="0" w:color="auto"/>
              <w:left w:val="single" w:sz="4" w:space="0" w:color="auto"/>
              <w:bottom w:val="single" w:sz="4" w:space="0" w:color="auto"/>
              <w:right w:val="single" w:sz="4" w:space="0" w:color="auto"/>
            </w:tcBorders>
            <w:vAlign w:val="center"/>
            <w:hideMark/>
          </w:tcPr>
          <w:p w:rsidR="003730B9" w:rsidRDefault="003730B9">
            <w:pPr>
              <w:widowControl w:val="0"/>
              <w:autoSpaceDE w:val="0"/>
              <w:autoSpaceDN w:val="0"/>
              <w:spacing w:line="360" w:lineRule="auto"/>
              <w:jc w:val="both"/>
              <w:rPr>
                <w:rFonts w:ascii="Arial Narrow" w:hAnsi="Arial Narrow"/>
              </w:rPr>
            </w:pPr>
            <w:r>
              <w:rPr>
                <w:rFonts w:ascii="Arial Narrow" w:hAnsi="Arial Narrow" w:cs="Arial"/>
                <w:b/>
                <w:bCs/>
              </w:rPr>
              <w:t xml:space="preserve"> Nome completo:  </w:t>
            </w:r>
          </w:p>
        </w:tc>
      </w:tr>
      <w:tr w:rsidR="003730B9" w:rsidTr="003730B9">
        <w:trPr>
          <w:cantSplit/>
          <w:trHeight w:val="312"/>
          <w:jc w:val="right"/>
        </w:trPr>
        <w:tc>
          <w:tcPr>
            <w:tcW w:w="1591" w:type="dxa"/>
            <w:vMerge w:val="restart"/>
            <w:tcBorders>
              <w:top w:val="single" w:sz="4" w:space="0" w:color="auto"/>
              <w:left w:val="single" w:sz="4" w:space="0" w:color="auto"/>
              <w:bottom w:val="single" w:sz="4" w:space="0" w:color="auto"/>
              <w:right w:val="single" w:sz="4" w:space="0" w:color="auto"/>
            </w:tcBorders>
            <w:vAlign w:val="center"/>
            <w:hideMark/>
          </w:tcPr>
          <w:p w:rsidR="003730B9" w:rsidRDefault="003730B9">
            <w:pPr>
              <w:widowControl w:val="0"/>
              <w:autoSpaceDE w:val="0"/>
              <w:autoSpaceDN w:val="0"/>
              <w:spacing w:line="360" w:lineRule="auto"/>
              <w:rPr>
                <w:rFonts w:ascii="Arial Narrow" w:hAnsi="Arial Narrow"/>
              </w:rPr>
            </w:pPr>
            <w:r>
              <w:rPr>
                <w:rFonts w:ascii="Arial Narrow" w:hAnsi="Arial Narrow" w:cs="Arial"/>
                <w:b/>
                <w:bCs/>
              </w:rPr>
              <w:t>Filiação</w:t>
            </w:r>
          </w:p>
        </w:tc>
        <w:tc>
          <w:tcPr>
            <w:tcW w:w="8751" w:type="dxa"/>
            <w:gridSpan w:val="3"/>
            <w:tcBorders>
              <w:top w:val="single" w:sz="4" w:space="0" w:color="auto"/>
              <w:left w:val="single" w:sz="4" w:space="0" w:color="auto"/>
              <w:bottom w:val="single" w:sz="4" w:space="0" w:color="auto"/>
              <w:right w:val="single" w:sz="4" w:space="0" w:color="auto"/>
            </w:tcBorders>
            <w:vAlign w:val="center"/>
            <w:hideMark/>
          </w:tcPr>
          <w:p w:rsidR="003730B9" w:rsidRDefault="003730B9">
            <w:pPr>
              <w:widowControl w:val="0"/>
              <w:autoSpaceDE w:val="0"/>
              <w:autoSpaceDN w:val="0"/>
              <w:spacing w:line="360" w:lineRule="auto"/>
              <w:rPr>
                <w:rFonts w:ascii="Arial Narrow" w:hAnsi="Arial Narrow"/>
              </w:rPr>
            </w:pPr>
            <w:r>
              <w:rPr>
                <w:rFonts w:ascii="Arial Narrow" w:hAnsi="Arial Narrow" w:cs="Arial"/>
                <w:b/>
                <w:bCs/>
              </w:rPr>
              <w:t>Pai:</w:t>
            </w:r>
          </w:p>
        </w:tc>
      </w:tr>
      <w:tr w:rsidR="003730B9" w:rsidTr="003730B9">
        <w:trPr>
          <w:cantSplit/>
          <w:trHeight w:val="312"/>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30B9" w:rsidRDefault="003730B9">
            <w:pPr>
              <w:spacing w:after="0" w:line="240" w:lineRule="auto"/>
              <w:rPr>
                <w:rFonts w:ascii="Arial Narrow" w:hAnsi="Arial Narrow"/>
              </w:rPr>
            </w:pPr>
          </w:p>
        </w:tc>
        <w:tc>
          <w:tcPr>
            <w:tcW w:w="8751" w:type="dxa"/>
            <w:gridSpan w:val="3"/>
            <w:tcBorders>
              <w:top w:val="single" w:sz="4" w:space="0" w:color="auto"/>
              <w:left w:val="single" w:sz="4" w:space="0" w:color="auto"/>
              <w:bottom w:val="single" w:sz="4" w:space="0" w:color="auto"/>
              <w:right w:val="single" w:sz="4" w:space="0" w:color="auto"/>
            </w:tcBorders>
            <w:vAlign w:val="center"/>
            <w:hideMark/>
          </w:tcPr>
          <w:p w:rsidR="003730B9" w:rsidRDefault="003730B9">
            <w:pPr>
              <w:widowControl w:val="0"/>
              <w:autoSpaceDE w:val="0"/>
              <w:autoSpaceDN w:val="0"/>
              <w:spacing w:line="360" w:lineRule="auto"/>
              <w:rPr>
                <w:rFonts w:ascii="Arial Narrow" w:hAnsi="Arial Narrow"/>
              </w:rPr>
            </w:pPr>
            <w:r>
              <w:rPr>
                <w:rFonts w:ascii="Arial Narrow" w:hAnsi="Arial Narrow" w:cs="Arial"/>
                <w:b/>
                <w:bCs/>
              </w:rPr>
              <w:t>Mãe:</w:t>
            </w:r>
          </w:p>
        </w:tc>
      </w:tr>
      <w:tr w:rsidR="003730B9" w:rsidTr="003730B9">
        <w:trPr>
          <w:trHeight w:val="312"/>
          <w:jc w:val="right"/>
        </w:trPr>
        <w:tc>
          <w:tcPr>
            <w:tcW w:w="5193" w:type="dxa"/>
            <w:gridSpan w:val="3"/>
            <w:tcBorders>
              <w:top w:val="single" w:sz="4" w:space="0" w:color="auto"/>
              <w:left w:val="single" w:sz="4" w:space="0" w:color="auto"/>
              <w:bottom w:val="nil"/>
              <w:right w:val="single" w:sz="4" w:space="0" w:color="auto"/>
            </w:tcBorders>
            <w:vAlign w:val="center"/>
            <w:hideMark/>
          </w:tcPr>
          <w:p w:rsidR="003730B9" w:rsidRDefault="003730B9">
            <w:pPr>
              <w:widowControl w:val="0"/>
              <w:autoSpaceDE w:val="0"/>
              <w:autoSpaceDN w:val="0"/>
              <w:spacing w:line="360" w:lineRule="auto"/>
              <w:rPr>
                <w:rFonts w:ascii="Arial Narrow" w:hAnsi="Arial Narrow"/>
              </w:rPr>
            </w:pPr>
            <w:r>
              <w:rPr>
                <w:rFonts w:ascii="Arial Narrow" w:hAnsi="Arial Narrow" w:cs="Arial"/>
                <w:b/>
                <w:bCs/>
              </w:rPr>
              <w:t>Data de Nascimento:</w:t>
            </w:r>
            <w:r>
              <w:rPr>
                <w:rFonts w:ascii="Arial Narrow" w:hAnsi="Arial Narrow" w:cs="Arial"/>
              </w:rPr>
              <w:t xml:space="preserve">    </w:t>
            </w:r>
          </w:p>
        </w:tc>
        <w:tc>
          <w:tcPr>
            <w:tcW w:w="5149" w:type="dxa"/>
            <w:tcBorders>
              <w:top w:val="single" w:sz="4" w:space="0" w:color="auto"/>
              <w:left w:val="single" w:sz="4" w:space="0" w:color="auto"/>
              <w:bottom w:val="nil"/>
              <w:right w:val="single" w:sz="4" w:space="0" w:color="auto"/>
            </w:tcBorders>
            <w:vAlign w:val="center"/>
            <w:hideMark/>
          </w:tcPr>
          <w:p w:rsidR="003730B9" w:rsidRDefault="003730B9">
            <w:pPr>
              <w:widowControl w:val="0"/>
              <w:autoSpaceDE w:val="0"/>
              <w:autoSpaceDN w:val="0"/>
              <w:spacing w:line="360" w:lineRule="auto"/>
              <w:rPr>
                <w:rFonts w:ascii="Arial Narrow" w:hAnsi="Arial Narrow"/>
              </w:rPr>
            </w:pPr>
            <w:r>
              <w:rPr>
                <w:rFonts w:ascii="Arial Narrow" w:hAnsi="Arial Narrow" w:cs="Arial"/>
                <w:b/>
                <w:bCs/>
              </w:rPr>
              <w:t>Local de Nascimento:</w:t>
            </w:r>
          </w:p>
        </w:tc>
      </w:tr>
      <w:tr w:rsidR="003730B9" w:rsidTr="003730B9">
        <w:trPr>
          <w:trHeight w:val="312"/>
          <w:jc w:val="right"/>
        </w:trPr>
        <w:tc>
          <w:tcPr>
            <w:tcW w:w="5193" w:type="dxa"/>
            <w:gridSpan w:val="3"/>
            <w:tcBorders>
              <w:top w:val="single" w:sz="4" w:space="0" w:color="auto"/>
              <w:left w:val="single" w:sz="4" w:space="0" w:color="auto"/>
              <w:bottom w:val="single" w:sz="4" w:space="0" w:color="auto"/>
              <w:right w:val="single" w:sz="4" w:space="0" w:color="auto"/>
            </w:tcBorders>
            <w:vAlign w:val="center"/>
            <w:hideMark/>
          </w:tcPr>
          <w:p w:rsidR="003730B9" w:rsidRDefault="003730B9">
            <w:pPr>
              <w:widowControl w:val="0"/>
              <w:autoSpaceDE w:val="0"/>
              <w:autoSpaceDN w:val="0"/>
              <w:spacing w:line="360" w:lineRule="auto"/>
              <w:rPr>
                <w:rFonts w:ascii="Arial Narrow" w:hAnsi="Arial Narrow" w:cs="Arial"/>
                <w:b/>
                <w:bCs/>
              </w:rPr>
            </w:pPr>
            <w:r>
              <w:rPr>
                <w:rFonts w:ascii="Arial Narrow" w:hAnsi="Arial Narrow" w:cs="Arial"/>
                <w:b/>
                <w:bCs/>
              </w:rPr>
              <w:t>Carteira de identidade:</w:t>
            </w:r>
          </w:p>
        </w:tc>
        <w:tc>
          <w:tcPr>
            <w:tcW w:w="5149" w:type="dxa"/>
            <w:tcBorders>
              <w:top w:val="single" w:sz="4" w:space="0" w:color="auto"/>
              <w:left w:val="single" w:sz="4" w:space="0" w:color="auto"/>
              <w:bottom w:val="single" w:sz="4" w:space="0" w:color="auto"/>
              <w:right w:val="single" w:sz="4" w:space="0" w:color="auto"/>
            </w:tcBorders>
            <w:vAlign w:val="center"/>
            <w:hideMark/>
          </w:tcPr>
          <w:p w:rsidR="003730B9" w:rsidRDefault="003730B9">
            <w:pPr>
              <w:widowControl w:val="0"/>
              <w:autoSpaceDE w:val="0"/>
              <w:autoSpaceDN w:val="0"/>
              <w:spacing w:line="360" w:lineRule="auto"/>
              <w:ind w:left="-66" w:firstLine="66"/>
              <w:rPr>
                <w:rFonts w:ascii="Arial Narrow" w:hAnsi="Arial Narrow" w:cs="Arial"/>
                <w:b/>
                <w:bCs/>
              </w:rPr>
            </w:pPr>
            <w:r>
              <w:rPr>
                <w:rFonts w:ascii="Arial Narrow" w:hAnsi="Arial Narrow" w:cs="Arial"/>
                <w:b/>
                <w:bCs/>
              </w:rPr>
              <w:t>CPF:</w:t>
            </w:r>
          </w:p>
        </w:tc>
      </w:tr>
      <w:tr w:rsidR="003730B9" w:rsidTr="003730B9">
        <w:trPr>
          <w:trHeight w:val="312"/>
          <w:jc w:val="right"/>
        </w:trPr>
        <w:tc>
          <w:tcPr>
            <w:tcW w:w="10342" w:type="dxa"/>
            <w:gridSpan w:val="4"/>
            <w:tcBorders>
              <w:top w:val="single" w:sz="4" w:space="0" w:color="auto"/>
              <w:left w:val="single" w:sz="4" w:space="0" w:color="auto"/>
              <w:bottom w:val="single" w:sz="4" w:space="0" w:color="auto"/>
              <w:right w:val="single" w:sz="4" w:space="0" w:color="auto"/>
            </w:tcBorders>
            <w:vAlign w:val="center"/>
            <w:hideMark/>
          </w:tcPr>
          <w:p w:rsidR="003730B9" w:rsidRDefault="003730B9">
            <w:pPr>
              <w:widowControl w:val="0"/>
              <w:autoSpaceDE w:val="0"/>
              <w:autoSpaceDN w:val="0"/>
              <w:spacing w:line="360" w:lineRule="auto"/>
              <w:rPr>
                <w:rFonts w:ascii="Arial Narrow" w:hAnsi="Arial Narrow"/>
              </w:rPr>
            </w:pPr>
            <w:r>
              <w:rPr>
                <w:rFonts w:ascii="Arial Narrow" w:hAnsi="Arial Narrow" w:cs="Arial"/>
                <w:b/>
                <w:bCs/>
              </w:rPr>
              <w:t xml:space="preserve">Telefone: </w:t>
            </w:r>
            <w:proofErr w:type="gramStart"/>
            <w:r>
              <w:rPr>
                <w:rFonts w:ascii="Arial Narrow" w:hAnsi="Arial Narrow" w:cs="Arial"/>
                <w:b/>
                <w:bCs/>
              </w:rPr>
              <w:t xml:space="preserve">(      </w:t>
            </w:r>
            <w:proofErr w:type="gramEnd"/>
            <w:r>
              <w:rPr>
                <w:rFonts w:ascii="Arial Narrow" w:hAnsi="Arial Narrow" w:cs="Arial"/>
                <w:b/>
                <w:bCs/>
              </w:rPr>
              <w:t>)                                                                                Celular: (      )</w:t>
            </w:r>
          </w:p>
        </w:tc>
      </w:tr>
      <w:tr w:rsidR="003730B9" w:rsidTr="003730B9">
        <w:trPr>
          <w:trHeight w:val="312"/>
          <w:jc w:val="right"/>
        </w:trPr>
        <w:tc>
          <w:tcPr>
            <w:tcW w:w="10342" w:type="dxa"/>
            <w:gridSpan w:val="4"/>
            <w:tcBorders>
              <w:top w:val="single" w:sz="4" w:space="0" w:color="auto"/>
              <w:left w:val="single" w:sz="4" w:space="0" w:color="auto"/>
              <w:bottom w:val="single" w:sz="4" w:space="0" w:color="auto"/>
              <w:right w:val="single" w:sz="4" w:space="0" w:color="auto"/>
            </w:tcBorders>
            <w:vAlign w:val="center"/>
            <w:hideMark/>
          </w:tcPr>
          <w:p w:rsidR="003730B9" w:rsidRDefault="003730B9">
            <w:pPr>
              <w:widowControl w:val="0"/>
              <w:autoSpaceDE w:val="0"/>
              <w:autoSpaceDN w:val="0"/>
              <w:spacing w:line="360" w:lineRule="auto"/>
              <w:rPr>
                <w:rFonts w:ascii="Arial Narrow" w:hAnsi="Arial Narrow"/>
              </w:rPr>
            </w:pPr>
            <w:r>
              <w:rPr>
                <w:rFonts w:ascii="Arial Narrow" w:hAnsi="Arial Narrow" w:cs="Arial"/>
                <w:b/>
                <w:bCs/>
              </w:rPr>
              <w:t>Email</w:t>
            </w:r>
            <w:r>
              <w:rPr>
                <w:rFonts w:ascii="Arial Narrow" w:hAnsi="Arial Narrow"/>
              </w:rPr>
              <w:t>:</w:t>
            </w:r>
          </w:p>
        </w:tc>
      </w:tr>
      <w:tr w:rsidR="003730B9" w:rsidTr="003730B9">
        <w:trPr>
          <w:trHeight w:val="312"/>
          <w:jc w:val="right"/>
        </w:trPr>
        <w:tc>
          <w:tcPr>
            <w:tcW w:w="1791" w:type="dxa"/>
            <w:gridSpan w:val="2"/>
            <w:tcBorders>
              <w:top w:val="single" w:sz="4" w:space="0" w:color="auto"/>
              <w:left w:val="single" w:sz="4" w:space="0" w:color="auto"/>
              <w:bottom w:val="single" w:sz="4" w:space="0" w:color="auto"/>
              <w:right w:val="single" w:sz="4" w:space="0" w:color="auto"/>
            </w:tcBorders>
            <w:vAlign w:val="center"/>
            <w:hideMark/>
          </w:tcPr>
          <w:p w:rsidR="003730B9" w:rsidRDefault="003730B9">
            <w:pPr>
              <w:widowControl w:val="0"/>
              <w:autoSpaceDE w:val="0"/>
              <w:autoSpaceDN w:val="0"/>
              <w:spacing w:line="360" w:lineRule="auto"/>
              <w:rPr>
                <w:rFonts w:ascii="Arial Narrow" w:hAnsi="Arial Narrow" w:cs="Arial"/>
                <w:b/>
                <w:bCs/>
              </w:rPr>
            </w:pPr>
            <w:r>
              <w:rPr>
                <w:rFonts w:ascii="Arial Narrow" w:hAnsi="Arial Narrow" w:cs="Arial"/>
                <w:b/>
                <w:bCs/>
              </w:rPr>
              <w:t xml:space="preserve">Curso de Teologia </w:t>
            </w:r>
          </w:p>
        </w:tc>
        <w:tc>
          <w:tcPr>
            <w:tcW w:w="3402" w:type="dxa"/>
            <w:tcBorders>
              <w:top w:val="single" w:sz="4" w:space="0" w:color="auto"/>
              <w:left w:val="single" w:sz="4" w:space="0" w:color="auto"/>
              <w:bottom w:val="single" w:sz="4" w:space="0" w:color="auto"/>
              <w:right w:val="single" w:sz="4" w:space="0" w:color="auto"/>
            </w:tcBorders>
            <w:vAlign w:val="center"/>
            <w:hideMark/>
          </w:tcPr>
          <w:p w:rsidR="003730B9" w:rsidRDefault="003730B9">
            <w:pPr>
              <w:widowControl w:val="0"/>
              <w:autoSpaceDE w:val="0"/>
              <w:autoSpaceDN w:val="0"/>
              <w:spacing w:line="360" w:lineRule="auto"/>
              <w:rPr>
                <w:rFonts w:ascii="Arial Narrow" w:hAnsi="Arial Narrow" w:cs="Arial"/>
                <w:b/>
                <w:bCs/>
              </w:rPr>
            </w:pPr>
            <w:r>
              <w:rPr>
                <w:rFonts w:ascii="Arial Narrow" w:hAnsi="Arial Narrow" w:cs="Arial"/>
                <w:b/>
                <w:bCs/>
              </w:rPr>
              <w:t xml:space="preserve">Início: </w:t>
            </w:r>
          </w:p>
        </w:tc>
        <w:tc>
          <w:tcPr>
            <w:tcW w:w="5149" w:type="dxa"/>
            <w:tcBorders>
              <w:top w:val="single" w:sz="4" w:space="0" w:color="auto"/>
              <w:left w:val="single" w:sz="4" w:space="0" w:color="auto"/>
              <w:bottom w:val="single" w:sz="4" w:space="0" w:color="auto"/>
              <w:right w:val="single" w:sz="4" w:space="0" w:color="auto"/>
            </w:tcBorders>
            <w:vAlign w:val="center"/>
            <w:hideMark/>
          </w:tcPr>
          <w:p w:rsidR="003730B9" w:rsidRDefault="003730B9">
            <w:pPr>
              <w:widowControl w:val="0"/>
              <w:autoSpaceDE w:val="0"/>
              <w:autoSpaceDN w:val="0"/>
              <w:spacing w:line="360" w:lineRule="auto"/>
              <w:rPr>
                <w:rFonts w:ascii="Arial Narrow" w:hAnsi="Arial Narrow" w:cs="Arial"/>
                <w:b/>
                <w:bCs/>
              </w:rPr>
            </w:pPr>
            <w:r>
              <w:rPr>
                <w:rFonts w:ascii="Arial Narrow" w:hAnsi="Arial Narrow" w:cs="Arial"/>
                <w:b/>
                <w:bCs/>
              </w:rPr>
              <w:t>Término:</w:t>
            </w:r>
          </w:p>
        </w:tc>
      </w:tr>
      <w:tr w:rsidR="003730B9" w:rsidTr="003730B9">
        <w:trPr>
          <w:trHeight w:val="312"/>
          <w:jc w:val="right"/>
        </w:trPr>
        <w:tc>
          <w:tcPr>
            <w:tcW w:w="1791" w:type="dxa"/>
            <w:gridSpan w:val="2"/>
            <w:tcBorders>
              <w:top w:val="single" w:sz="4" w:space="0" w:color="auto"/>
              <w:left w:val="single" w:sz="4" w:space="0" w:color="auto"/>
              <w:bottom w:val="single" w:sz="4" w:space="0" w:color="auto"/>
              <w:right w:val="single" w:sz="4" w:space="0" w:color="auto"/>
            </w:tcBorders>
            <w:vAlign w:val="center"/>
            <w:hideMark/>
          </w:tcPr>
          <w:p w:rsidR="003730B9" w:rsidRDefault="003730B9">
            <w:pPr>
              <w:widowControl w:val="0"/>
              <w:autoSpaceDE w:val="0"/>
              <w:autoSpaceDN w:val="0"/>
              <w:spacing w:line="360" w:lineRule="auto"/>
              <w:rPr>
                <w:rFonts w:ascii="Arial Narrow" w:hAnsi="Arial Narrow" w:cs="Arial"/>
                <w:b/>
                <w:bCs/>
              </w:rPr>
            </w:pPr>
            <w:r>
              <w:rPr>
                <w:rFonts w:ascii="Arial Narrow" w:hAnsi="Arial Narrow" w:cs="Arial"/>
                <w:b/>
                <w:bCs/>
              </w:rPr>
              <w:t>Diocese:</w:t>
            </w:r>
          </w:p>
        </w:tc>
        <w:tc>
          <w:tcPr>
            <w:tcW w:w="8551" w:type="dxa"/>
            <w:gridSpan w:val="2"/>
            <w:tcBorders>
              <w:top w:val="single" w:sz="4" w:space="0" w:color="auto"/>
              <w:left w:val="single" w:sz="4" w:space="0" w:color="auto"/>
              <w:bottom w:val="single" w:sz="4" w:space="0" w:color="auto"/>
              <w:right w:val="single" w:sz="4" w:space="0" w:color="auto"/>
            </w:tcBorders>
            <w:vAlign w:val="center"/>
          </w:tcPr>
          <w:p w:rsidR="003730B9" w:rsidRDefault="003730B9">
            <w:pPr>
              <w:widowControl w:val="0"/>
              <w:autoSpaceDE w:val="0"/>
              <w:autoSpaceDN w:val="0"/>
              <w:spacing w:line="360" w:lineRule="auto"/>
              <w:rPr>
                <w:rFonts w:ascii="Arial Narrow" w:hAnsi="Arial Narrow" w:cs="Arial"/>
                <w:b/>
                <w:bCs/>
              </w:rPr>
            </w:pPr>
          </w:p>
        </w:tc>
      </w:tr>
      <w:tr w:rsidR="003730B9" w:rsidTr="003730B9">
        <w:trPr>
          <w:cantSplit/>
          <w:trHeight w:val="312"/>
          <w:jc w:val="right"/>
        </w:trPr>
        <w:tc>
          <w:tcPr>
            <w:tcW w:w="10342" w:type="dxa"/>
            <w:gridSpan w:val="4"/>
            <w:tcBorders>
              <w:top w:val="single" w:sz="4" w:space="0" w:color="auto"/>
              <w:left w:val="single" w:sz="4" w:space="0" w:color="auto"/>
              <w:bottom w:val="single" w:sz="4" w:space="0" w:color="auto"/>
              <w:right w:val="single" w:sz="4" w:space="0" w:color="auto"/>
            </w:tcBorders>
            <w:vAlign w:val="center"/>
          </w:tcPr>
          <w:p w:rsidR="003730B9" w:rsidRDefault="003730B9">
            <w:pPr>
              <w:pStyle w:val="H5"/>
              <w:keepNext w:val="0"/>
              <w:spacing w:before="0" w:after="0" w:line="360" w:lineRule="auto"/>
              <w:outlineLvl w:val="9"/>
              <w:rPr>
                <w:rFonts w:ascii="Arial Narrow" w:hAnsi="Arial Narrow"/>
                <w:sz w:val="24"/>
                <w:szCs w:val="24"/>
              </w:rPr>
            </w:pPr>
            <w:r>
              <w:rPr>
                <w:rFonts w:ascii="Arial Narrow" w:hAnsi="Arial Narrow"/>
                <w:sz w:val="24"/>
                <w:szCs w:val="24"/>
              </w:rPr>
              <w:t xml:space="preserve">Assinatura </w:t>
            </w:r>
          </w:p>
          <w:p w:rsidR="003730B9" w:rsidRDefault="003730B9">
            <w:pPr>
              <w:rPr>
                <w:lang w:eastAsia="pt-BR"/>
              </w:rPr>
            </w:pPr>
          </w:p>
        </w:tc>
      </w:tr>
      <w:tr w:rsidR="003730B9" w:rsidTr="003730B9">
        <w:trPr>
          <w:cantSplit/>
          <w:trHeight w:val="312"/>
          <w:jc w:val="right"/>
        </w:trPr>
        <w:tc>
          <w:tcPr>
            <w:tcW w:w="10342" w:type="dxa"/>
            <w:gridSpan w:val="4"/>
            <w:tcBorders>
              <w:top w:val="single" w:sz="4" w:space="0" w:color="auto"/>
              <w:left w:val="single" w:sz="4" w:space="0" w:color="auto"/>
              <w:bottom w:val="single" w:sz="4" w:space="0" w:color="auto"/>
              <w:right w:val="single" w:sz="4" w:space="0" w:color="auto"/>
            </w:tcBorders>
            <w:vAlign w:val="center"/>
          </w:tcPr>
          <w:p w:rsidR="003730B9" w:rsidRDefault="003730B9">
            <w:pPr>
              <w:pStyle w:val="H5"/>
              <w:keepNext w:val="0"/>
              <w:spacing w:before="0" w:after="0" w:line="360" w:lineRule="auto"/>
              <w:outlineLvl w:val="9"/>
              <w:rPr>
                <w:rFonts w:ascii="Arial Narrow" w:hAnsi="Arial Narrow"/>
                <w:sz w:val="24"/>
                <w:szCs w:val="24"/>
              </w:rPr>
            </w:pPr>
            <w:r>
              <w:rPr>
                <w:rFonts w:ascii="Arial Narrow" w:hAnsi="Arial Narrow"/>
                <w:sz w:val="24"/>
                <w:szCs w:val="24"/>
              </w:rPr>
              <w:t xml:space="preserve">Data </w:t>
            </w:r>
          </w:p>
          <w:p w:rsidR="003730B9" w:rsidRDefault="003730B9">
            <w:pPr>
              <w:rPr>
                <w:lang w:eastAsia="pt-BR"/>
              </w:rPr>
            </w:pPr>
          </w:p>
        </w:tc>
      </w:tr>
    </w:tbl>
    <w:p w:rsidR="003730B9" w:rsidRDefault="003730B9" w:rsidP="003730B9"/>
    <w:p w:rsidR="003730B9" w:rsidRDefault="003730B9" w:rsidP="003730B9"/>
    <w:p w:rsidR="003730B9" w:rsidRDefault="003730B9" w:rsidP="003730B9"/>
    <w:p w:rsidR="003730B9" w:rsidRDefault="003730B9" w:rsidP="003730B9"/>
    <w:p w:rsidR="003730B9" w:rsidRDefault="003730B9" w:rsidP="003730B9"/>
    <w:p w:rsidR="003730B9" w:rsidRDefault="003730B9" w:rsidP="003730B9"/>
    <w:p w:rsidR="003730B9" w:rsidRDefault="003730B9" w:rsidP="003730B9"/>
    <w:p w:rsidR="003730B9" w:rsidRDefault="003730B9" w:rsidP="003730B9"/>
    <w:p w:rsidR="003730B9" w:rsidRDefault="003730B9" w:rsidP="003730B9"/>
    <w:p w:rsidR="003730B9" w:rsidRDefault="003730B9" w:rsidP="003730B9">
      <w:pPr>
        <w:spacing w:after="0"/>
        <w:rPr>
          <w:rFonts w:ascii="Times New Roman" w:hAnsi="Times New Roman"/>
          <w:b/>
          <w:sz w:val="20"/>
          <w:szCs w:val="20"/>
        </w:rPr>
      </w:pPr>
      <w:r>
        <w:rPr>
          <w:noProof/>
          <w:lang w:eastAsia="pt-BR"/>
        </w:rPr>
        <w:drawing>
          <wp:anchor distT="0" distB="0" distL="114300" distR="114300" simplePos="0" relativeHeight="251658240" behindDoc="0" locked="0" layoutInCell="1" allowOverlap="1">
            <wp:simplePos x="0" y="0"/>
            <wp:positionH relativeFrom="column">
              <wp:posOffset>302260</wp:posOffset>
            </wp:positionH>
            <wp:positionV relativeFrom="paragraph">
              <wp:posOffset>-78105</wp:posOffset>
            </wp:positionV>
            <wp:extent cx="748030" cy="721995"/>
            <wp:effectExtent l="19050" t="0" r="0" b="0"/>
            <wp:wrapSquare wrapText="bothSides"/>
            <wp:docPr id="4" name="Imagem 4" descr="simbolo semi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simbolo seminario"/>
                    <pic:cNvPicPr>
                      <a:picLocks noChangeAspect="1" noChangeArrowheads="1"/>
                    </pic:cNvPicPr>
                  </pic:nvPicPr>
                  <pic:blipFill>
                    <a:blip r:embed="rId4"/>
                    <a:srcRect/>
                    <a:stretch>
                      <a:fillRect/>
                    </a:stretch>
                  </pic:blipFill>
                  <pic:spPr bwMode="auto">
                    <a:xfrm>
                      <a:off x="0" y="0"/>
                      <a:ext cx="748030" cy="721995"/>
                    </a:xfrm>
                    <a:prstGeom prst="rect">
                      <a:avLst/>
                    </a:prstGeom>
                    <a:noFill/>
                  </pic:spPr>
                </pic:pic>
              </a:graphicData>
            </a:graphic>
          </wp:anchor>
        </w:drawing>
      </w:r>
      <w:r>
        <w:rPr>
          <w:rFonts w:ascii="Times New Roman" w:hAnsi="Times New Roman"/>
          <w:b/>
          <w:sz w:val="20"/>
          <w:szCs w:val="20"/>
        </w:rPr>
        <w:t>Seminário São José – Instituto de Teologia</w:t>
      </w:r>
    </w:p>
    <w:p w:rsidR="003730B9" w:rsidRDefault="003730B9" w:rsidP="003730B9">
      <w:pPr>
        <w:spacing w:after="0"/>
        <w:rPr>
          <w:rFonts w:ascii="Times New Roman" w:hAnsi="Times New Roman"/>
          <w:b/>
          <w:sz w:val="20"/>
          <w:szCs w:val="20"/>
        </w:rPr>
      </w:pPr>
      <w:r>
        <w:rPr>
          <w:rFonts w:ascii="Times New Roman" w:hAnsi="Times New Roman"/>
          <w:b/>
          <w:sz w:val="20"/>
          <w:szCs w:val="20"/>
        </w:rPr>
        <w:t>Rua Cônego Amando, 57 – Bairro São José</w:t>
      </w:r>
      <w:proofErr w:type="gramStart"/>
      <w:r>
        <w:rPr>
          <w:rFonts w:ascii="Times New Roman" w:hAnsi="Times New Roman"/>
          <w:b/>
          <w:sz w:val="20"/>
          <w:szCs w:val="20"/>
        </w:rPr>
        <w:t xml:space="preserve">  </w:t>
      </w:r>
      <w:proofErr w:type="gramEnd"/>
      <w:r>
        <w:rPr>
          <w:rFonts w:ascii="Times New Roman" w:hAnsi="Times New Roman"/>
          <w:b/>
          <w:sz w:val="20"/>
          <w:szCs w:val="20"/>
        </w:rPr>
        <w:t>– Cx Postal  11</w:t>
      </w:r>
    </w:p>
    <w:p w:rsidR="003730B9" w:rsidRDefault="003730B9" w:rsidP="003730B9">
      <w:r>
        <w:rPr>
          <w:rFonts w:ascii="Times New Roman" w:hAnsi="Times New Roman"/>
          <w:b/>
          <w:sz w:val="20"/>
          <w:szCs w:val="20"/>
        </w:rPr>
        <w:t>CEP 35420-000 – Mariana – MG. Fone (31)35571140</w:t>
      </w:r>
    </w:p>
    <w:p w:rsidR="003730B9" w:rsidRDefault="003730B9" w:rsidP="003730B9"/>
    <w:p w:rsidR="003730B9" w:rsidRDefault="003730B9" w:rsidP="003730B9"/>
    <w:p w:rsidR="003730B9" w:rsidRDefault="003730B9" w:rsidP="003730B9">
      <w:pPr>
        <w:pStyle w:val="Ttulo1"/>
        <w:ind w:hanging="720"/>
        <w:rPr>
          <w:szCs w:val="40"/>
        </w:rPr>
      </w:pPr>
      <w:r>
        <w:rPr>
          <w:szCs w:val="40"/>
        </w:rPr>
        <w:t>EDITAL Nº01/2017</w:t>
      </w:r>
    </w:p>
    <w:p w:rsidR="003730B9" w:rsidRDefault="003730B9" w:rsidP="003730B9">
      <w:pPr>
        <w:rPr>
          <w:rFonts w:ascii="Garamond" w:hAnsi="Garamond"/>
          <w:sz w:val="28"/>
          <w:szCs w:val="28"/>
          <w:lang w:eastAsia="pt-BR"/>
        </w:rPr>
      </w:pPr>
    </w:p>
    <w:p w:rsidR="003730B9" w:rsidRDefault="003730B9" w:rsidP="003730B9">
      <w:pPr>
        <w:ind w:left="708" w:firstLine="708"/>
        <w:jc w:val="both"/>
        <w:rPr>
          <w:rFonts w:ascii="Book Antiqua" w:hAnsi="Book Antiqua" w:cs="Times New Roman"/>
          <w:sz w:val="28"/>
          <w:szCs w:val="28"/>
        </w:rPr>
      </w:pPr>
      <w:r>
        <w:rPr>
          <w:rFonts w:ascii="Book Antiqua" w:hAnsi="Book Antiqua" w:cs="Times New Roman"/>
          <w:sz w:val="28"/>
          <w:szCs w:val="28"/>
          <w:lang w:eastAsia="pt-BR"/>
        </w:rPr>
        <w:t>O Seminário São José da Arquidiocese de Mariana, através do Instituto de Teologia, lança o edital nº 001/2017, para o Exame d</w:t>
      </w:r>
      <w:r w:rsidR="00473414">
        <w:rPr>
          <w:rFonts w:ascii="Book Antiqua" w:hAnsi="Book Antiqua" w:cs="Times New Roman"/>
          <w:i/>
          <w:sz w:val="28"/>
          <w:szCs w:val="28"/>
        </w:rPr>
        <w:t xml:space="preserve">e Universa </w:t>
      </w:r>
      <w:proofErr w:type="spellStart"/>
      <w:r w:rsidR="00473414">
        <w:rPr>
          <w:rFonts w:ascii="Book Antiqua" w:hAnsi="Book Antiqua" w:cs="Times New Roman"/>
          <w:i/>
          <w:sz w:val="28"/>
          <w:szCs w:val="28"/>
        </w:rPr>
        <w:t>Theologia</w:t>
      </w:r>
      <w:proofErr w:type="spellEnd"/>
      <w:r w:rsidR="00473414">
        <w:rPr>
          <w:rFonts w:ascii="Book Antiqua" w:hAnsi="Book Antiqua" w:cs="Times New Roman"/>
          <w:i/>
          <w:sz w:val="28"/>
          <w:szCs w:val="28"/>
        </w:rPr>
        <w:t>-2017</w:t>
      </w:r>
      <w:r>
        <w:rPr>
          <w:rFonts w:ascii="Book Antiqua" w:hAnsi="Book Antiqua" w:cs="Times New Roman"/>
          <w:i/>
          <w:sz w:val="28"/>
          <w:szCs w:val="28"/>
        </w:rPr>
        <w:t xml:space="preserve">. </w:t>
      </w:r>
      <w:r>
        <w:rPr>
          <w:rFonts w:ascii="Book Antiqua" w:hAnsi="Book Antiqua" w:cs="Times New Roman"/>
          <w:sz w:val="28"/>
          <w:szCs w:val="28"/>
        </w:rPr>
        <w:t xml:space="preserve">O exame constará de exposição oral de 03 (três) teses, seguida de </w:t>
      </w:r>
      <w:proofErr w:type="spellStart"/>
      <w:r>
        <w:rPr>
          <w:rFonts w:ascii="Book Antiqua" w:hAnsi="Book Antiqua" w:cs="Times New Roman"/>
          <w:sz w:val="28"/>
          <w:szCs w:val="28"/>
        </w:rPr>
        <w:t>arguição</w:t>
      </w:r>
      <w:proofErr w:type="spellEnd"/>
      <w:r>
        <w:rPr>
          <w:rFonts w:ascii="Book Antiqua" w:hAnsi="Book Antiqua" w:cs="Times New Roman"/>
          <w:sz w:val="28"/>
          <w:szCs w:val="28"/>
        </w:rPr>
        <w:t xml:space="preserve">, sobre </w:t>
      </w:r>
      <w:proofErr w:type="spellStart"/>
      <w:r>
        <w:rPr>
          <w:rFonts w:ascii="Book Antiqua" w:hAnsi="Book Antiqua" w:cs="Times New Roman"/>
          <w:sz w:val="28"/>
          <w:szCs w:val="28"/>
        </w:rPr>
        <w:t>tesário</w:t>
      </w:r>
      <w:proofErr w:type="spellEnd"/>
      <w:r>
        <w:rPr>
          <w:rFonts w:ascii="Book Antiqua" w:hAnsi="Book Antiqua" w:cs="Times New Roman"/>
          <w:sz w:val="28"/>
          <w:szCs w:val="28"/>
        </w:rPr>
        <w:t xml:space="preserve"> a ser divulgado dois meses antes da realização do exame, de forma que por ele o candidato mostre ter adquirido uma visão orgânica e sintética da teologia católica, com vistas à obtenção do grau acadêmico de Bacharel em Teologia. </w:t>
      </w:r>
    </w:p>
    <w:p w:rsidR="003730B9" w:rsidRDefault="003730B9" w:rsidP="003730B9">
      <w:pPr>
        <w:ind w:left="708" w:firstLine="708"/>
        <w:jc w:val="center"/>
        <w:rPr>
          <w:rFonts w:ascii="Book Antiqua" w:hAnsi="Book Antiqua" w:cs="Times New Roman"/>
          <w:sz w:val="28"/>
          <w:szCs w:val="28"/>
          <w:lang w:eastAsia="pt-BR"/>
        </w:rPr>
      </w:pPr>
      <w:r>
        <w:rPr>
          <w:rFonts w:ascii="Book Antiqua" w:hAnsi="Book Antiqua" w:cs="Times New Roman"/>
          <w:sz w:val="28"/>
          <w:szCs w:val="28"/>
          <w:lang w:eastAsia="pt-BR"/>
        </w:rPr>
        <w:t>DA INSCRIÇÃO</w:t>
      </w:r>
    </w:p>
    <w:p w:rsidR="003730B9" w:rsidRDefault="003730B9" w:rsidP="003730B9">
      <w:pPr>
        <w:pStyle w:val="normas"/>
        <w:tabs>
          <w:tab w:val="center" w:pos="709"/>
        </w:tabs>
        <w:spacing w:line="226" w:lineRule="atLeast"/>
        <w:ind w:left="709" w:firstLine="709"/>
        <w:rPr>
          <w:rFonts w:ascii="Book Antiqua" w:hAnsi="Book Antiqua" w:cs="Arial"/>
          <w:sz w:val="28"/>
          <w:szCs w:val="28"/>
        </w:rPr>
      </w:pPr>
      <w:r>
        <w:rPr>
          <w:rFonts w:ascii="Book Antiqua" w:hAnsi="Book Antiqua" w:cs="Times New Roman"/>
          <w:sz w:val="28"/>
          <w:szCs w:val="28"/>
          <w:lang w:eastAsia="pt-BR"/>
        </w:rPr>
        <w:t>Ao Exame d</w:t>
      </w:r>
      <w:r>
        <w:rPr>
          <w:rFonts w:ascii="Book Antiqua" w:hAnsi="Book Antiqua" w:cs="Times New Roman"/>
          <w:i/>
          <w:sz w:val="28"/>
          <w:szCs w:val="28"/>
        </w:rPr>
        <w:t xml:space="preserve">e Universa </w:t>
      </w:r>
      <w:proofErr w:type="spellStart"/>
      <w:r>
        <w:rPr>
          <w:rFonts w:ascii="Book Antiqua" w:hAnsi="Book Antiqua" w:cs="Times New Roman"/>
          <w:i/>
          <w:sz w:val="28"/>
          <w:szCs w:val="28"/>
        </w:rPr>
        <w:t>Theologia</w:t>
      </w:r>
      <w:proofErr w:type="spellEnd"/>
      <w:r>
        <w:rPr>
          <w:rFonts w:ascii="Book Antiqua" w:hAnsi="Book Antiqua" w:cs="Times New Roman"/>
          <w:sz w:val="28"/>
          <w:szCs w:val="28"/>
          <w:lang w:eastAsia="pt-BR"/>
        </w:rPr>
        <w:t xml:space="preserve"> poderão inscrever-se: Presbíteros, Diáconos que concluíram o Curso de Teologia no Instituto Teológico São José (ITSJ) e Seminaristas do 4º ano de Teologia do ITSJ, que tenham </w:t>
      </w:r>
      <w:r>
        <w:rPr>
          <w:rFonts w:ascii="Book Antiqua" w:hAnsi="Book Antiqua" w:cs="Arial"/>
          <w:sz w:val="28"/>
          <w:szCs w:val="28"/>
        </w:rPr>
        <w:t>concluído com aprovação o Curso de Filosofia – conforme disposto pela Conferência Episcopal ou outra autoridade eclesiástica competente, com aprovação da Santa Sé; e terem sido aprovados, nos termos estabelecidos, em todos os exames do currículo teológico quadrienal.</w:t>
      </w:r>
    </w:p>
    <w:p w:rsidR="003730B9" w:rsidRDefault="003730B9" w:rsidP="003730B9">
      <w:pPr>
        <w:pStyle w:val="normas"/>
        <w:tabs>
          <w:tab w:val="center" w:pos="1985"/>
        </w:tabs>
        <w:spacing w:line="226" w:lineRule="atLeast"/>
        <w:ind w:left="709" w:firstLine="567"/>
        <w:rPr>
          <w:rFonts w:ascii="Book Antiqua" w:hAnsi="Book Antiqua" w:cs="Arial"/>
          <w:sz w:val="28"/>
          <w:szCs w:val="28"/>
        </w:rPr>
      </w:pPr>
    </w:p>
    <w:p w:rsidR="003730B9" w:rsidRDefault="003730B9" w:rsidP="003730B9">
      <w:pPr>
        <w:pStyle w:val="normas"/>
        <w:tabs>
          <w:tab w:val="center" w:pos="1985"/>
        </w:tabs>
        <w:spacing w:line="226" w:lineRule="atLeast"/>
        <w:ind w:left="709" w:firstLine="709"/>
        <w:rPr>
          <w:rFonts w:ascii="Book Antiqua" w:hAnsi="Book Antiqua" w:cs="Arial"/>
          <w:sz w:val="28"/>
          <w:szCs w:val="28"/>
        </w:rPr>
      </w:pPr>
      <w:r>
        <w:rPr>
          <w:rFonts w:ascii="Book Antiqua" w:hAnsi="Book Antiqua" w:cs="Arial"/>
          <w:b/>
          <w:sz w:val="28"/>
          <w:szCs w:val="28"/>
        </w:rPr>
        <w:t>As inscrições</w:t>
      </w:r>
      <w:r>
        <w:rPr>
          <w:rFonts w:ascii="Book Antiqua" w:hAnsi="Book Antiqua" w:cs="Arial"/>
          <w:sz w:val="28"/>
          <w:szCs w:val="28"/>
        </w:rPr>
        <w:t xml:space="preserve"> serão realizadas no período de </w:t>
      </w:r>
      <w:r w:rsidR="00C15D6E">
        <w:rPr>
          <w:rFonts w:ascii="Book Antiqua" w:hAnsi="Book Antiqua" w:cs="Arial"/>
          <w:b/>
          <w:color w:val="000000" w:themeColor="text1"/>
          <w:sz w:val="28"/>
          <w:szCs w:val="28"/>
          <w:u w:val="single"/>
        </w:rPr>
        <w:t>17</w:t>
      </w:r>
      <w:r w:rsidRPr="001E1310">
        <w:rPr>
          <w:rFonts w:ascii="Book Antiqua" w:hAnsi="Book Antiqua" w:cs="Arial"/>
          <w:b/>
          <w:color w:val="000000" w:themeColor="text1"/>
          <w:sz w:val="28"/>
          <w:szCs w:val="28"/>
          <w:u w:val="single"/>
        </w:rPr>
        <w:t>/07 a 20/09/2017</w:t>
      </w:r>
      <w:r>
        <w:rPr>
          <w:rFonts w:ascii="Book Antiqua" w:hAnsi="Book Antiqua" w:cs="Arial"/>
          <w:sz w:val="28"/>
          <w:szCs w:val="28"/>
        </w:rPr>
        <w:t xml:space="preserve">, de 09h </w:t>
      </w:r>
      <w:proofErr w:type="gramStart"/>
      <w:r>
        <w:rPr>
          <w:rFonts w:ascii="Book Antiqua" w:hAnsi="Book Antiqua" w:cs="Arial"/>
          <w:sz w:val="28"/>
          <w:szCs w:val="28"/>
        </w:rPr>
        <w:t>às</w:t>
      </w:r>
      <w:proofErr w:type="gramEnd"/>
      <w:r>
        <w:rPr>
          <w:rFonts w:ascii="Book Antiqua" w:hAnsi="Book Antiqua" w:cs="Arial"/>
          <w:sz w:val="28"/>
          <w:szCs w:val="28"/>
        </w:rPr>
        <w:t xml:space="preserve"> 13h., de segunda a sexta, exceto feriado, na Secretaria do Seminário São José – Instituto de Teologia –  localizado à Rua Cônego Amando, 57 – Mariana. Maiores informações – Tel. (31)35571140 ou 35571170 ou pelo e-mail </w:t>
      </w:r>
      <w:hyperlink r:id="rId5" w:history="1">
        <w:r>
          <w:rPr>
            <w:rStyle w:val="Hyperlink"/>
            <w:rFonts w:ascii="Book Antiqua" w:hAnsi="Book Antiqua" w:cs="Arial"/>
            <w:sz w:val="28"/>
            <w:szCs w:val="28"/>
          </w:rPr>
          <w:t>teologiassj@gmail.com</w:t>
        </w:r>
      </w:hyperlink>
      <w:r>
        <w:rPr>
          <w:rFonts w:ascii="Book Antiqua" w:hAnsi="Book Antiqua" w:cs="Arial"/>
          <w:sz w:val="28"/>
          <w:szCs w:val="28"/>
        </w:rPr>
        <w:t>.</w:t>
      </w:r>
    </w:p>
    <w:p w:rsidR="003730B9" w:rsidRDefault="003730B9" w:rsidP="003730B9">
      <w:pPr>
        <w:pStyle w:val="normas"/>
        <w:tabs>
          <w:tab w:val="center" w:pos="1985"/>
        </w:tabs>
        <w:spacing w:line="226" w:lineRule="atLeast"/>
        <w:ind w:left="709" w:firstLine="709"/>
        <w:rPr>
          <w:rFonts w:ascii="Book Antiqua" w:hAnsi="Book Antiqua" w:cs="Arial"/>
          <w:sz w:val="28"/>
          <w:szCs w:val="28"/>
        </w:rPr>
      </w:pPr>
    </w:p>
    <w:p w:rsidR="003730B9" w:rsidRDefault="003730B9" w:rsidP="003730B9">
      <w:pPr>
        <w:pStyle w:val="normas"/>
        <w:tabs>
          <w:tab w:val="center" w:pos="1985"/>
        </w:tabs>
        <w:spacing w:line="226" w:lineRule="atLeast"/>
        <w:ind w:left="709" w:firstLine="709"/>
        <w:rPr>
          <w:rFonts w:ascii="Book Antiqua" w:hAnsi="Book Antiqua" w:cs="Times New Roman"/>
          <w:sz w:val="28"/>
          <w:szCs w:val="28"/>
        </w:rPr>
      </w:pPr>
      <w:r>
        <w:rPr>
          <w:rFonts w:ascii="Book Antiqua" w:hAnsi="Book Antiqua" w:cs="Arial"/>
          <w:sz w:val="28"/>
          <w:szCs w:val="28"/>
        </w:rPr>
        <w:t xml:space="preserve">No ato da inscrição o candidato ao </w:t>
      </w:r>
      <w:r>
        <w:rPr>
          <w:rFonts w:ascii="Book Antiqua" w:hAnsi="Book Antiqua" w:cs="Times New Roman"/>
          <w:sz w:val="28"/>
          <w:szCs w:val="28"/>
          <w:lang w:eastAsia="pt-BR"/>
        </w:rPr>
        <w:t>Exame d</w:t>
      </w:r>
      <w:r>
        <w:rPr>
          <w:rFonts w:ascii="Book Antiqua" w:hAnsi="Book Antiqua" w:cs="Times New Roman"/>
          <w:i/>
          <w:sz w:val="28"/>
          <w:szCs w:val="28"/>
        </w:rPr>
        <w:t xml:space="preserve">e Universa </w:t>
      </w:r>
      <w:proofErr w:type="spellStart"/>
      <w:r>
        <w:rPr>
          <w:rFonts w:ascii="Book Antiqua" w:hAnsi="Book Antiqua" w:cs="Times New Roman"/>
          <w:i/>
          <w:sz w:val="28"/>
          <w:szCs w:val="28"/>
        </w:rPr>
        <w:t>Theologia</w:t>
      </w:r>
      <w:proofErr w:type="spellEnd"/>
      <w:proofErr w:type="gramStart"/>
      <w:r>
        <w:rPr>
          <w:rFonts w:ascii="Book Antiqua" w:hAnsi="Book Antiqua" w:cs="Times New Roman"/>
          <w:i/>
          <w:sz w:val="28"/>
          <w:szCs w:val="28"/>
        </w:rPr>
        <w:t xml:space="preserve"> </w:t>
      </w:r>
      <w:r>
        <w:rPr>
          <w:rFonts w:ascii="Book Antiqua" w:hAnsi="Book Antiqua" w:cs="Times New Roman"/>
          <w:sz w:val="28"/>
          <w:szCs w:val="28"/>
        </w:rPr>
        <w:t xml:space="preserve"> </w:t>
      </w:r>
      <w:proofErr w:type="gramEnd"/>
      <w:r>
        <w:rPr>
          <w:rFonts w:ascii="Book Antiqua" w:hAnsi="Book Antiqua" w:cs="Times New Roman"/>
          <w:sz w:val="28"/>
          <w:szCs w:val="28"/>
        </w:rPr>
        <w:t>deverá :</w:t>
      </w:r>
    </w:p>
    <w:p w:rsidR="003730B9" w:rsidRDefault="003730B9" w:rsidP="003730B9">
      <w:pPr>
        <w:pStyle w:val="normas"/>
        <w:tabs>
          <w:tab w:val="center" w:pos="1985"/>
        </w:tabs>
        <w:spacing w:line="226" w:lineRule="atLeast"/>
        <w:ind w:left="709"/>
        <w:rPr>
          <w:rFonts w:ascii="Book Antiqua" w:hAnsi="Book Antiqua" w:cs="Arial"/>
          <w:sz w:val="28"/>
          <w:szCs w:val="28"/>
        </w:rPr>
      </w:pPr>
      <w:r>
        <w:rPr>
          <w:rFonts w:ascii="Book Antiqua" w:hAnsi="Book Antiqua" w:cs="Arial"/>
          <w:sz w:val="28"/>
          <w:szCs w:val="28"/>
        </w:rPr>
        <w:tab/>
        <w:t>1 – entregar a ficha de inscrição devidamente preenchida e assinada;</w:t>
      </w:r>
    </w:p>
    <w:p w:rsidR="003730B9" w:rsidRDefault="003730B9" w:rsidP="003730B9">
      <w:pPr>
        <w:pStyle w:val="normas"/>
        <w:tabs>
          <w:tab w:val="center" w:pos="1985"/>
        </w:tabs>
        <w:spacing w:line="226" w:lineRule="atLeast"/>
        <w:ind w:left="709"/>
        <w:rPr>
          <w:rFonts w:ascii="Book Antiqua" w:hAnsi="Book Antiqua" w:cs="Arial"/>
          <w:color w:val="000000" w:themeColor="text1"/>
          <w:sz w:val="28"/>
          <w:szCs w:val="28"/>
        </w:rPr>
      </w:pPr>
      <w:r>
        <w:rPr>
          <w:rFonts w:ascii="Book Antiqua" w:hAnsi="Book Antiqua" w:cs="Arial"/>
          <w:sz w:val="28"/>
          <w:szCs w:val="28"/>
        </w:rPr>
        <w:t xml:space="preserve">2 – efetuar o pagamento da taxa de inscrição no valor de </w:t>
      </w:r>
      <w:r w:rsidR="00337736">
        <w:rPr>
          <w:rFonts w:ascii="Book Antiqua" w:hAnsi="Book Antiqua" w:cs="Arial"/>
          <w:color w:val="000000" w:themeColor="text1"/>
          <w:sz w:val="28"/>
          <w:szCs w:val="28"/>
        </w:rPr>
        <w:t>R$752,5</w:t>
      </w:r>
      <w:r>
        <w:rPr>
          <w:rFonts w:ascii="Book Antiqua" w:hAnsi="Book Antiqua" w:cs="Arial"/>
          <w:color w:val="000000" w:themeColor="text1"/>
          <w:sz w:val="28"/>
          <w:szCs w:val="28"/>
        </w:rPr>
        <w:t xml:space="preserve">0 </w:t>
      </w:r>
      <w:r w:rsidR="004A26E7">
        <w:rPr>
          <w:rFonts w:ascii="Book Antiqua" w:hAnsi="Book Antiqua" w:cs="Arial"/>
          <w:color w:val="000000" w:themeColor="text1"/>
          <w:sz w:val="28"/>
          <w:szCs w:val="28"/>
        </w:rPr>
        <w:t xml:space="preserve">(setecentos e </w:t>
      </w:r>
      <w:proofErr w:type="spellStart"/>
      <w:r w:rsidR="004A26E7">
        <w:rPr>
          <w:rFonts w:ascii="Book Antiqua" w:hAnsi="Book Antiqua" w:cs="Arial"/>
          <w:color w:val="000000" w:themeColor="text1"/>
          <w:sz w:val="28"/>
          <w:szCs w:val="28"/>
        </w:rPr>
        <w:t>cinquenta</w:t>
      </w:r>
      <w:proofErr w:type="spellEnd"/>
      <w:r w:rsidR="004A26E7">
        <w:rPr>
          <w:rFonts w:ascii="Book Antiqua" w:hAnsi="Book Antiqua" w:cs="Arial"/>
          <w:color w:val="000000" w:themeColor="text1"/>
          <w:sz w:val="28"/>
          <w:szCs w:val="28"/>
        </w:rPr>
        <w:t xml:space="preserve"> e dois reais e </w:t>
      </w:r>
      <w:proofErr w:type="spellStart"/>
      <w:r w:rsidR="004A26E7">
        <w:rPr>
          <w:rFonts w:ascii="Book Antiqua" w:hAnsi="Book Antiqua" w:cs="Arial"/>
          <w:color w:val="000000" w:themeColor="text1"/>
          <w:sz w:val="28"/>
          <w:szCs w:val="28"/>
        </w:rPr>
        <w:t>cinqu</w:t>
      </w:r>
      <w:r>
        <w:rPr>
          <w:rFonts w:ascii="Book Antiqua" w:hAnsi="Book Antiqua" w:cs="Arial"/>
          <w:color w:val="000000" w:themeColor="text1"/>
          <w:sz w:val="28"/>
          <w:szCs w:val="28"/>
        </w:rPr>
        <w:t>enta</w:t>
      </w:r>
      <w:proofErr w:type="spellEnd"/>
      <w:r>
        <w:rPr>
          <w:rFonts w:ascii="Book Antiqua" w:hAnsi="Book Antiqua" w:cs="Arial"/>
          <w:color w:val="000000" w:themeColor="text1"/>
          <w:sz w:val="28"/>
          <w:szCs w:val="28"/>
        </w:rPr>
        <w:t xml:space="preserve"> centavos)</w:t>
      </w:r>
      <w:r w:rsidR="004A26E7">
        <w:rPr>
          <w:rFonts w:ascii="Book Antiqua" w:hAnsi="Book Antiqua" w:cs="Arial"/>
          <w:color w:val="000000" w:themeColor="text1"/>
          <w:sz w:val="28"/>
          <w:szCs w:val="28"/>
        </w:rPr>
        <w:t>.</w:t>
      </w:r>
    </w:p>
    <w:p w:rsidR="003730B9" w:rsidRDefault="003730B9" w:rsidP="003730B9">
      <w:pPr>
        <w:pStyle w:val="normas"/>
        <w:tabs>
          <w:tab w:val="center" w:pos="1985"/>
        </w:tabs>
        <w:spacing w:line="226" w:lineRule="atLeast"/>
        <w:ind w:left="709"/>
        <w:rPr>
          <w:rFonts w:ascii="Book Antiqua" w:hAnsi="Book Antiqua" w:cs="Arial"/>
          <w:color w:val="FF0000"/>
          <w:sz w:val="28"/>
          <w:szCs w:val="28"/>
        </w:rPr>
      </w:pPr>
    </w:p>
    <w:p w:rsidR="003730B9" w:rsidRDefault="003730B9" w:rsidP="003730B9">
      <w:pPr>
        <w:pStyle w:val="normas"/>
        <w:tabs>
          <w:tab w:val="center" w:pos="1985"/>
        </w:tabs>
        <w:spacing w:line="226" w:lineRule="atLeast"/>
        <w:rPr>
          <w:rFonts w:ascii="Book Antiqua" w:hAnsi="Book Antiqua" w:cs="Arial"/>
          <w:color w:val="FF0000"/>
          <w:sz w:val="28"/>
          <w:szCs w:val="28"/>
        </w:rPr>
      </w:pPr>
    </w:p>
    <w:p w:rsidR="003730B9" w:rsidRDefault="003730B9" w:rsidP="003730B9">
      <w:pPr>
        <w:pStyle w:val="normas"/>
        <w:tabs>
          <w:tab w:val="center" w:pos="1985"/>
        </w:tabs>
        <w:spacing w:line="226" w:lineRule="atLeast"/>
        <w:ind w:left="709"/>
        <w:rPr>
          <w:rFonts w:ascii="Book Antiqua" w:hAnsi="Book Antiqua" w:cs="Arial"/>
          <w:color w:val="FF0000"/>
          <w:sz w:val="28"/>
          <w:szCs w:val="28"/>
        </w:rPr>
      </w:pPr>
    </w:p>
    <w:p w:rsidR="003730B9" w:rsidRDefault="003730B9" w:rsidP="003730B9">
      <w:pPr>
        <w:pStyle w:val="normas"/>
        <w:tabs>
          <w:tab w:val="center" w:pos="1985"/>
        </w:tabs>
        <w:spacing w:line="226" w:lineRule="atLeast"/>
        <w:ind w:left="709"/>
        <w:rPr>
          <w:rFonts w:ascii="Book Antiqua" w:hAnsi="Book Antiqua" w:cs="Arial"/>
          <w:color w:val="FF0000"/>
          <w:sz w:val="28"/>
          <w:szCs w:val="28"/>
        </w:rPr>
      </w:pPr>
    </w:p>
    <w:p w:rsidR="003730B9" w:rsidRDefault="003730B9" w:rsidP="003730B9">
      <w:pPr>
        <w:pStyle w:val="normas"/>
        <w:tabs>
          <w:tab w:val="center" w:pos="1985"/>
        </w:tabs>
        <w:spacing w:line="226" w:lineRule="atLeast"/>
        <w:ind w:left="709"/>
        <w:rPr>
          <w:rFonts w:ascii="Book Antiqua" w:hAnsi="Book Antiqua" w:cs="Arial"/>
          <w:color w:val="FF0000"/>
          <w:sz w:val="28"/>
          <w:szCs w:val="28"/>
        </w:rPr>
      </w:pPr>
    </w:p>
    <w:p w:rsidR="004A26E7" w:rsidRDefault="004A26E7" w:rsidP="003730B9">
      <w:pPr>
        <w:pStyle w:val="normas"/>
        <w:tabs>
          <w:tab w:val="center" w:pos="1985"/>
        </w:tabs>
        <w:spacing w:line="226" w:lineRule="atLeast"/>
        <w:ind w:left="709"/>
        <w:rPr>
          <w:rFonts w:ascii="Book Antiqua" w:hAnsi="Book Antiqua" w:cs="Arial"/>
          <w:color w:val="FF0000"/>
          <w:sz w:val="28"/>
          <w:szCs w:val="28"/>
        </w:rPr>
      </w:pPr>
    </w:p>
    <w:p w:rsidR="003730B9" w:rsidRDefault="003730B9" w:rsidP="003730B9">
      <w:pPr>
        <w:pStyle w:val="normas"/>
        <w:tabs>
          <w:tab w:val="center" w:pos="1985"/>
        </w:tabs>
        <w:spacing w:line="226" w:lineRule="atLeast"/>
        <w:ind w:left="709"/>
        <w:rPr>
          <w:rFonts w:ascii="Book Antiqua" w:hAnsi="Book Antiqua" w:cs="Arial"/>
          <w:color w:val="FF0000"/>
          <w:sz w:val="28"/>
          <w:szCs w:val="28"/>
        </w:rPr>
      </w:pPr>
    </w:p>
    <w:p w:rsidR="003730B9" w:rsidRDefault="003730B9" w:rsidP="003730B9">
      <w:pPr>
        <w:spacing w:after="0"/>
        <w:ind w:left="1416"/>
        <w:rPr>
          <w:rFonts w:ascii="Times New Roman" w:hAnsi="Times New Roman"/>
          <w:b/>
          <w:sz w:val="20"/>
          <w:szCs w:val="20"/>
        </w:rPr>
      </w:pPr>
      <w:r>
        <w:rPr>
          <w:noProof/>
          <w:lang w:eastAsia="pt-BR"/>
        </w:rPr>
        <w:drawing>
          <wp:anchor distT="0" distB="0" distL="114300" distR="114300" simplePos="0" relativeHeight="251659264" behindDoc="0" locked="0" layoutInCell="1" allowOverlap="1">
            <wp:simplePos x="0" y="0"/>
            <wp:positionH relativeFrom="column">
              <wp:posOffset>302260</wp:posOffset>
            </wp:positionH>
            <wp:positionV relativeFrom="paragraph">
              <wp:posOffset>3175</wp:posOffset>
            </wp:positionV>
            <wp:extent cx="748030" cy="721995"/>
            <wp:effectExtent l="19050" t="0" r="0" b="0"/>
            <wp:wrapSquare wrapText="bothSides"/>
            <wp:docPr id="5" name="Imagem 5" descr="simbolo semi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imbolo seminario"/>
                    <pic:cNvPicPr>
                      <a:picLocks noChangeAspect="1" noChangeArrowheads="1"/>
                    </pic:cNvPicPr>
                  </pic:nvPicPr>
                  <pic:blipFill>
                    <a:blip r:embed="rId4"/>
                    <a:srcRect/>
                    <a:stretch>
                      <a:fillRect/>
                    </a:stretch>
                  </pic:blipFill>
                  <pic:spPr bwMode="auto">
                    <a:xfrm>
                      <a:off x="0" y="0"/>
                      <a:ext cx="748030" cy="721995"/>
                    </a:xfrm>
                    <a:prstGeom prst="rect">
                      <a:avLst/>
                    </a:prstGeom>
                    <a:noFill/>
                  </pic:spPr>
                </pic:pic>
              </a:graphicData>
            </a:graphic>
          </wp:anchor>
        </w:drawing>
      </w:r>
      <w:r>
        <w:rPr>
          <w:rFonts w:ascii="Times New Roman" w:hAnsi="Times New Roman"/>
          <w:b/>
          <w:sz w:val="20"/>
          <w:szCs w:val="20"/>
        </w:rPr>
        <w:t>Seminário São José – Instituto de Teologia</w:t>
      </w:r>
    </w:p>
    <w:p w:rsidR="003730B9" w:rsidRDefault="003730B9" w:rsidP="003730B9">
      <w:pPr>
        <w:spacing w:after="0"/>
        <w:rPr>
          <w:rFonts w:ascii="Times New Roman" w:hAnsi="Times New Roman"/>
          <w:b/>
          <w:sz w:val="20"/>
          <w:szCs w:val="20"/>
        </w:rPr>
      </w:pPr>
      <w:r>
        <w:rPr>
          <w:rFonts w:ascii="Times New Roman" w:hAnsi="Times New Roman"/>
          <w:b/>
          <w:sz w:val="20"/>
          <w:szCs w:val="20"/>
        </w:rPr>
        <w:t>Rua Cônego Amando, 57 – Bairro São José</w:t>
      </w:r>
      <w:proofErr w:type="gramStart"/>
      <w:r>
        <w:rPr>
          <w:rFonts w:ascii="Times New Roman" w:hAnsi="Times New Roman"/>
          <w:b/>
          <w:sz w:val="20"/>
          <w:szCs w:val="20"/>
        </w:rPr>
        <w:t xml:space="preserve">  </w:t>
      </w:r>
      <w:proofErr w:type="gramEnd"/>
      <w:r>
        <w:rPr>
          <w:rFonts w:ascii="Times New Roman" w:hAnsi="Times New Roman"/>
          <w:b/>
          <w:sz w:val="20"/>
          <w:szCs w:val="20"/>
        </w:rPr>
        <w:t>– Cx Postal  11</w:t>
      </w:r>
    </w:p>
    <w:p w:rsidR="003730B9" w:rsidRDefault="003730B9" w:rsidP="003730B9">
      <w:pPr>
        <w:pStyle w:val="normas"/>
        <w:tabs>
          <w:tab w:val="center" w:pos="1985"/>
        </w:tabs>
        <w:spacing w:line="226" w:lineRule="atLeast"/>
        <w:ind w:left="709"/>
        <w:rPr>
          <w:rFonts w:ascii="Book Antiqua" w:hAnsi="Book Antiqua" w:cs="Arial"/>
          <w:sz w:val="28"/>
          <w:szCs w:val="28"/>
        </w:rPr>
      </w:pPr>
      <w:r>
        <w:rPr>
          <w:rFonts w:ascii="Times New Roman" w:hAnsi="Times New Roman"/>
          <w:b/>
        </w:rPr>
        <w:t>CEP 35420-000 – Mariana – MG. Fone (31)35571140</w:t>
      </w:r>
    </w:p>
    <w:p w:rsidR="003730B9" w:rsidRDefault="003730B9" w:rsidP="003730B9">
      <w:pPr>
        <w:pStyle w:val="normas"/>
        <w:tabs>
          <w:tab w:val="center" w:pos="1985"/>
        </w:tabs>
        <w:spacing w:line="226" w:lineRule="atLeast"/>
        <w:ind w:left="709"/>
        <w:jc w:val="center"/>
        <w:rPr>
          <w:rFonts w:ascii="Book Antiqua" w:hAnsi="Book Antiqua" w:cs="Arial"/>
          <w:sz w:val="28"/>
          <w:szCs w:val="28"/>
        </w:rPr>
      </w:pPr>
    </w:p>
    <w:p w:rsidR="003730B9" w:rsidRDefault="003730B9" w:rsidP="003730B9">
      <w:pPr>
        <w:pStyle w:val="normas"/>
        <w:tabs>
          <w:tab w:val="center" w:pos="1985"/>
        </w:tabs>
        <w:spacing w:line="226" w:lineRule="atLeast"/>
        <w:ind w:left="709"/>
        <w:jc w:val="center"/>
        <w:rPr>
          <w:rFonts w:ascii="Book Antiqua" w:hAnsi="Book Antiqua" w:cs="Arial"/>
          <w:sz w:val="28"/>
          <w:szCs w:val="28"/>
        </w:rPr>
      </w:pPr>
      <w:r>
        <w:rPr>
          <w:rFonts w:ascii="Book Antiqua" w:hAnsi="Book Antiqua" w:cs="Arial"/>
          <w:sz w:val="28"/>
          <w:szCs w:val="28"/>
        </w:rPr>
        <w:t>DO EXAME</w:t>
      </w:r>
    </w:p>
    <w:p w:rsidR="003730B9" w:rsidRDefault="003730B9" w:rsidP="003730B9">
      <w:pPr>
        <w:pStyle w:val="normas"/>
        <w:tabs>
          <w:tab w:val="center" w:pos="1985"/>
        </w:tabs>
        <w:spacing w:line="226" w:lineRule="atLeast"/>
        <w:ind w:left="709"/>
        <w:jc w:val="center"/>
        <w:rPr>
          <w:rFonts w:ascii="Garamond" w:hAnsi="Garamond" w:cs="Arial"/>
          <w:sz w:val="28"/>
          <w:szCs w:val="28"/>
        </w:rPr>
      </w:pPr>
    </w:p>
    <w:p w:rsidR="003730B9" w:rsidRDefault="003730B9" w:rsidP="003730B9">
      <w:pPr>
        <w:pStyle w:val="normas"/>
        <w:tabs>
          <w:tab w:val="center" w:pos="1985"/>
        </w:tabs>
        <w:spacing w:line="226" w:lineRule="atLeast"/>
        <w:ind w:left="709" w:firstLine="709"/>
        <w:rPr>
          <w:rFonts w:ascii="Book Antiqua" w:hAnsi="Book Antiqua" w:cs="Arial"/>
          <w:sz w:val="28"/>
          <w:szCs w:val="28"/>
        </w:rPr>
      </w:pPr>
      <w:r>
        <w:rPr>
          <w:rFonts w:ascii="Book Antiqua" w:hAnsi="Book Antiqua" w:cs="Arial"/>
          <w:sz w:val="28"/>
          <w:szCs w:val="28"/>
        </w:rPr>
        <w:t>No dia do exame</w:t>
      </w:r>
      <w:r>
        <w:rPr>
          <w:rFonts w:ascii="Book Antiqua" w:hAnsi="Book Antiqua" w:cs="Arial"/>
          <w:color w:val="FF0000"/>
          <w:sz w:val="28"/>
          <w:szCs w:val="28"/>
        </w:rPr>
        <w:t xml:space="preserve"> </w:t>
      </w:r>
      <w:r>
        <w:rPr>
          <w:rFonts w:ascii="Book Antiqua" w:hAnsi="Book Antiqua" w:cs="Arial"/>
          <w:sz w:val="28"/>
          <w:szCs w:val="28"/>
        </w:rPr>
        <w:t>o Diretor de Estudos definirá, por sorteio, as datas e horários, com os candidatos inscritos para o exame.</w:t>
      </w:r>
    </w:p>
    <w:p w:rsidR="003730B9" w:rsidRDefault="003730B9" w:rsidP="003730B9">
      <w:pPr>
        <w:pStyle w:val="normas"/>
        <w:tabs>
          <w:tab w:val="center" w:pos="1985"/>
        </w:tabs>
        <w:spacing w:line="226" w:lineRule="atLeast"/>
        <w:ind w:left="709" w:firstLine="709"/>
        <w:rPr>
          <w:rFonts w:ascii="Garamond" w:hAnsi="Garamond" w:cs="Times New Roman"/>
          <w:sz w:val="28"/>
          <w:szCs w:val="28"/>
        </w:rPr>
      </w:pPr>
      <w:r>
        <w:rPr>
          <w:rFonts w:ascii="Garamond" w:hAnsi="Garamond" w:cs="Arial"/>
          <w:sz w:val="28"/>
          <w:szCs w:val="28"/>
        </w:rPr>
        <w:t xml:space="preserve"> </w:t>
      </w:r>
    </w:p>
    <w:p w:rsidR="003730B9" w:rsidRDefault="003730B9" w:rsidP="003730B9">
      <w:pPr>
        <w:pStyle w:val="normas"/>
        <w:spacing w:line="226" w:lineRule="atLeast"/>
        <w:ind w:left="567" w:firstLine="851"/>
        <w:rPr>
          <w:rFonts w:ascii="Book Antiqua" w:hAnsi="Book Antiqua" w:cs="Arial"/>
          <w:sz w:val="28"/>
          <w:szCs w:val="28"/>
        </w:rPr>
      </w:pPr>
      <w:r>
        <w:rPr>
          <w:rFonts w:ascii="Book Antiqua" w:hAnsi="Book Antiqua" w:cs="Arial"/>
          <w:sz w:val="28"/>
          <w:szCs w:val="28"/>
        </w:rPr>
        <w:t>Integram o exame as disciplinas: Teologia Fundamental (</w:t>
      </w:r>
      <w:proofErr w:type="gramStart"/>
      <w:r>
        <w:rPr>
          <w:rFonts w:ascii="Book Antiqua" w:hAnsi="Book Antiqua" w:cs="Arial"/>
          <w:sz w:val="28"/>
          <w:szCs w:val="28"/>
        </w:rPr>
        <w:t>3</w:t>
      </w:r>
      <w:proofErr w:type="gramEnd"/>
      <w:r>
        <w:rPr>
          <w:rFonts w:ascii="Book Antiqua" w:hAnsi="Book Antiqua" w:cs="Arial"/>
          <w:sz w:val="28"/>
          <w:szCs w:val="28"/>
        </w:rPr>
        <w:t xml:space="preserve"> teses), Trindade (2 teses), </w:t>
      </w:r>
      <w:proofErr w:type="spellStart"/>
      <w:r>
        <w:rPr>
          <w:rFonts w:ascii="Book Antiqua" w:hAnsi="Book Antiqua" w:cs="Arial"/>
          <w:sz w:val="28"/>
          <w:szCs w:val="28"/>
        </w:rPr>
        <w:t>Cristologia</w:t>
      </w:r>
      <w:proofErr w:type="spellEnd"/>
      <w:r>
        <w:rPr>
          <w:rFonts w:ascii="Book Antiqua" w:hAnsi="Book Antiqua" w:cs="Arial"/>
          <w:sz w:val="28"/>
          <w:szCs w:val="28"/>
        </w:rPr>
        <w:t xml:space="preserve"> (3 teses), Eclesiologia (2 teses), Antropologia Teológica (2 teses), </w:t>
      </w:r>
      <w:proofErr w:type="spellStart"/>
      <w:r>
        <w:rPr>
          <w:rFonts w:ascii="Book Antiqua" w:hAnsi="Book Antiqua" w:cs="Arial"/>
          <w:sz w:val="28"/>
          <w:szCs w:val="28"/>
        </w:rPr>
        <w:t>Mariologia</w:t>
      </w:r>
      <w:proofErr w:type="spellEnd"/>
      <w:r>
        <w:rPr>
          <w:rFonts w:ascii="Book Antiqua" w:hAnsi="Book Antiqua" w:cs="Arial"/>
          <w:sz w:val="28"/>
          <w:szCs w:val="28"/>
        </w:rPr>
        <w:t xml:space="preserve"> (1 tese), Sacramentos (3 teses), Teologia Moral (3 teses) e Escatologia (1 tese).  Para a formulação dos temas, todas estas disciplinas ou grandes áreas da teologia levam em consideração os conteúdos bíblicos necessários.</w:t>
      </w:r>
    </w:p>
    <w:p w:rsidR="003730B9" w:rsidRDefault="003730B9" w:rsidP="003730B9">
      <w:pPr>
        <w:pStyle w:val="normas"/>
        <w:spacing w:line="226" w:lineRule="atLeast"/>
        <w:ind w:left="567" w:firstLine="851"/>
        <w:rPr>
          <w:rFonts w:ascii="Book Antiqua" w:hAnsi="Book Antiqua" w:cs="Arial"/>
          <w:sz w:val="28"/>
          <w:szCs w:val="28"/>
        </w:rPr>
      </w:pPr>
    </w:p>
    <w:p w:rsidR="003730B9" w:rsidRDefault="003730B9" w:rsidP="003730B9">
      <w:pPr>
        <w:pStyle w:val="normas"/>
        <w:spacing w:line="226" w:lineRule="atLeast"/>
        <w:ind w:left="567" w:firstLine="851"/>
        <w:rPr>
          <w:rFonts w:ascii="Book Antiqua" w:hAnsi="Book Antiqua" w:cs="Arial"/>
          <w:sz w:val="28"/>
          <w:szCs w:val="28"/>
        </w:rPr>
      </w:pPr>
      <w:r>
        <w:rPr>
          <w:rFonts w:ascii="Book Antiqua" w:hAnsi="Book Antiqua" w:cs="Arial"/>
          <w:sz w:val="28"/>
          <w:szCs w:val="28"/>
        </w:rPr>
        <w:t xml:space="preserve">Dois meses antes do exame </w:t>
      </w:r>
      <w:r>
        <w:rPr>
          <w:rFonts w:ascii="Book Antiqua" w:hAnsi="Book Antiqua" w:cs="Arial"/>
          <w:i/>
          <w:sz w:val="28"/>
          <w:szCs w:val="28"/>
        </w:rPr>
        <w:t xml:space="preserve">De Universa </w:t>
      </w:r>
      <w:proofErr w:type="spellStart"/>
      <w:r>
        <w:rPr>
          <w:rFonts w:ascii="Book Antiqua" w:hAnsi="Book Antiqua" w:cs="Arial"/>
          <w:i/>
          <w:sz w:val="28"/>
          <w:szCs w:val="28"/>
        </w:rPr>
        <w:t>Theologia</w:t>
      </w:r>
      <w:proofErr w:type="spellEnd"/>
      <w:r>
        <w:rPr>
          <w:rFonts w:ascii="Book Antiqua" w:hAnsi="Book Antiqua" w:cs="Arial"/>
          <w:sz w:val="28"/>
          <w:szCs w:val="28"/>
        </w:rPr>
        <w:t>, o Diretor de Estudos publicará um “</w:t>
      </w:r>
      <w:proofErr w:type="spellStart"/>
      <w:r>
        <w:rPr>
          <w:rFonts w:ascii="Book Antiqua" w:hAnsi="Book Antiqua" w:cs="Arial"/>
          <w:sz w:val="28"/>
          <w:szCs w:val="28"/>
        </w:rPr>
        <w:t>tesário</w:t>
      </w:r>
      <w:proofErr w:type="spellEnd"/>
      <w:r>
        <w:rPr>
          <w:rFonts w:ascii="Book Antiqua" w:hAnsi="Book Antiqua" w:cs="Arial"/>
          <w:sz w:val="28"/>
          <w:szCs w:val="28"/>
        </w:rPr>
        <w:t>” contendo as 20 teses ou proposições das disciplinas sistemáticas, com os temas escolhidos para a realização do exame.</w:t>
      </w:r>
    </w:p>
    <w:p w:rsidR="003730B9" w:rsidRDefault="003730B9" w:rsidP="003730B9">
      <w:pPr>
        <w:pStyle w:val="normas"/>
        <w:spacing w:line="226" w:lineRule="atLeast"/>
        <w:ind w:left="567" w:firstLine="851"/>
        <w:rPr>
          <w:rFonts w:ascii="Book Antiqua" w:hAnsi="Book Antiqua" w:cs="Arial"/>
          <w:sz w:val="28"/>
          <w:szCs w:val="28"/>
        </w:rPr>
      </w:pPr>
    </w:p>
    <w:p w:rsidR="003730B9" w:rsidRDefault="003730B9" w:rsidP="003730B9">
      <w:pPr>
        <w:pStyle w:val="normas"/>
        <w:spacing w:line="226" w:lineRule="atLeast"/>
        <w:ind w:left="567" w:firstLine="851"/>
        <w:rPr>
          <w:rFonts w:ascii="Book Antiqua" w:hAnsi="Book Antiqua" w:cs="Arial"/>
          <w:sz w:val="28"/>
          <w:szCs w:val="28"/>
        </w:rPr>
      </w:pPr>
      <w:r>
        <w:rPr>
          <w:rFonts w:ascii="Book Antiqua" w:hAnsi="Book Antiqua" w:cs="Arial"/>
          <w:sz w:val="28"/>
          <w:szCs w:val="28"/>
        </w:rPr>
        <w:t>No momento do Exame, cada professor membro da banca escolherá uma tese do “</w:t>
      </w:r>
      <w:proofErr w:type="spellStart"/>
      <w:r>
        <w:rPr>
          <w:rFonts w:ascii="Book Antiqua" w:hAnsi="Book Antiqua" w:cs="Arial"/>
          <w:sz w:val="28"/>
          <w:szCs w:val="28"/>
        </w:rPr>
        <w:t>tesário</w:t>
      </w:r>
      <w:proofErr w:type="spellEnd"/>
      <w:r>
        <w:rPr>
          <w:rFonts w:ascii="Book Antiqua" w:hAnsi="Book Antiqua" w:cs="Arial"/>
          <w:sz w:val="28"/>
          <w:szCs w:val="28"/>
        </w:rPr>
        <w:t xml:space="preserve">”, cuja ordem de exposição é decidida pelo candidato. </w:t>
      </w:r>
    </w:p>
    <w:p w:rsidR="003730B9" w:rsidRDefault="003730B9" w:rsidP="003730B9">
      <w:pPr>
        <w:pStyle w:val="normas"/>
        <w:spacing w:line="226" w:lineRule="atLeast"/>
        <w:ind w:left="567" w:firstLine="851"/>
        <w:rPr>
          <w:rFonts w:ascii="Book Antiqua" w:hAnsi="Book Antiqua" w:cs="Arial"/>
          <w:sz w:val="28"/>
          <w:szCs w:val="28"/>
        </w:rPr>
      </w:pPr>
    </w:p>
    <w:p w:rsidR="003730B9" w:rsidRDefault="003730B9" w:rsidP="003730B9">
      <w:pPr>
        <w:pStyle w:val="normas"/>
        <w:tabs>
          <w:tab w:val="left" w:pos="1843"/>
        </w:tabs>
        <w:spacing w:line="226" w:lineRule="atLeast"/>
        <w:ind w:left="567" w:firstLine="851"/>
        <w:rPr>
          <w:rFonts w:ascii="Book Antiqua" w:hAnsi="Book Antiqua" w:cs="Times New Roman"/>
          <w:sz w:val="28"/>
          <w:szCs w:val="28"/>
        </w:rPr>
      </w:pPr>
      <w:r>
        <w:rPr>
          <w:rFonts w:ascii="Book Antiqua" w:hAnsi="Book Antiqua" w:cs="Arial"/>
          <w:sz w:val="28"/>
          <w:szCs w:val="28"/>
        </w:rPr>
        <w:t>Cada candidato será examinado, separadamente, por uma banca formada por três professores</w:t>
      </w:r>
      <w:r>
        <w:rPr>
          <w:rFonts w:ascii="Times New Roman" w:hAnsi="Times New Roman" w:cs="Times New Roman"/>
          <w:sz w:val="28"/>
          <w:szCs w:val="28"/>
        </w:rPr>
        <w:t xml:space="preserve">, </w:t>
      </w:r>
      <w:r>
        <w:rPr>
          <w:rFonts w:ascii="Book Antiqua" w:hAnsi="Book Antiqua" w:cs="Times New Roman"/>
          <w:sz w:val="28"/>
          <w:szCs w:val="28"/>
        </w:rPr>
        <w:t>dentre os quais um representante da Faculdade de Teologia do Centro de Estudos Superiores da Companhia de Jesus (CES-SJ).</w:t>
      </w:r>
    </w:p>
    <w:p w:rsidR="003730B9" w:rsidRDefault="003730B9" w:rsidP="003730B9">
      <w:pPr>
        <w:pStyle w:val="normas"/>
        <w:tabs>
          <w:tab w:val="left" w:pos="1843"/>
        </w:tabs>
        <w:spacing w:line="226" w:lineRule="atLeast"/>
        <w:ind w:left="567" w:firstLine="851"/>
        <w:rPr>
          <w:rFonts w:ascii="Times New Roman" w:hAnsi="Times New Roman" w:cs="Times New Roman"/>
          <w:sz w:val="28"/>
          <w:szCs w:val="28"/>
        </w:rPr>
      </w:pPr>
    </w:p>
    <w:p w:rsidR="003730B9" w:rsidRDefault="003730B9" w:rsidP="003730B9">
      <w:pPr>
        <w:pStyle w:val="normas"/>
        <w:spacing w:line="226" w:lineRule="atLeast"/>
        <w:ind w:left="567" w:firstLine="851"/>
        <w:rPr>
          <w:rFonts w:ascii="Book Antiqua" w:hAnsi="Book Antiqua" w:cs="Arial"/>
          <w:sz w:val="28"/>
          <w:szCs w:val="28"/>
        </w:rPr>
      </w:pPr>
      <w:r>
        <w:rPr>
          <w:rFonts w:ascii="Book Antiqua" w:hAnsi="Book Antiqua" w:cs="Arial"/>
          <w:sz w:val="28"/>
          <w:szCs w:val="28"/>
        </w:rPr>
        <w:t xml:space="preserve"> O exame durará uma hora sendo 20 minutos para cada uma das três (3) teses, ou seja, 20 minutos diante de cada professor assim distribuídos: dez (10)</w:t>
      </w:r>
      <w:proofErr w:type="gramStart"/>
      <w:r>
        <w:rPr>
          <w:rFonts w:ascii="Book Antiqua" w:hAnsi="Book Antiqua" w:cs="Arial"/>
          <w:sz w:val="28"/>
          <w:szCs w:val="28"/>
        </w:rPr>
        <w:t xml:space="preserve">  </w:t>
      </w:r>
      <w:proofErr w:type="gramEnd"/>
      <w:r>
        <w:rPr>
          <w:rFonts w:ascii="Book Antiqua" w:hAnsi="Book Antiqua" w:cs="Arial"/>
          <w:sz w:val="28"/>
          <w:szCs w:val="28"/>
        </w:rPr>
        <w:t xml:space="preserve">minutos para exposição de cada tese e, em seguida, durante outros dez (10) minutos para </w:t>
      </w:r>
      <w:proofErr w:type="spellStart"/>
      <w:r>
        <w:rPr>
          <w:rFonts w:ascii="Book Antiqua" w:hAnsi="Book Antiqua" w:cs="Arial"/>
          <w:sz w:val="28"/>
          <w:szCs w:val="28"/>
        </w:rPr>
        <w:t>arguição</w:t>
      </w:r>
      <w:proofErr w:type="spellEnd"/>
      <w:r>
        <w:rPr>
          <w:rFonts w:ascii="Book Antiqua" w:hAnsi="Book Antiqua" w:cs="Arial"/>
          <w:sz w:val="28"/>
          <w:szCs w:val="28"/>
        </w:rPr>
        <w:t xml:space="preserve"> pelo professor que pediu a tese.</w:t>
      </w:r>
    </w:p>
    <w:p w:rsidR="003730B9" w:rsidRDefault="003730B9" w:rsidP="003730B9">
      <w:pPr>
        <w:pStyle w:val="normas"/>
        <w:spacing w:line="226" w:lineRule="atLeast"/>
        <w:ind w:left="1418"/>
        <w:rPr>
          <w:rFonts w:ascii="Book Antiqua" w:hAnsi="Book Antiqua" w:cs="Arial"/>
          <w:sz w:val="28"/>
          <w:szCs w:val="28"/>
        </w:rPr>
      </w:pPr>
    </w:p>
    <w:p w:rsidR="003730B9" w:rsidRDefault="003730B9" w:rsidP="003730B9">
      <w:pPr>
        <w:pStyle w:val="normas"/>
        <w:spacing w:line="226" w:lineRule="atLeast"/>
        <w:ind w:left="567" w:firstLine="851"/>
        <w:rPr>
          <w:rFonts w:ascii="Book Antiqua" w:hAnsi="Book Antiqua" w:cs="Arial"/>
          <w:sz w:val="28"/>
          <w:szCs w:val="28"/>
        </w:rPr>
      </w:pPr>
      <w:r>
        <w:rPr>
          <w:rFonts w:ascii="Book Antiqua" w:hAnsi="Book Antiqua" w:cs="Arial"/>
          <w:sz w:val="28"/>
          <w:szCs w:val="28"/>
        </w:rPr>
        <w:t>Durante o exame o candidato poderá fazer uso da Bíblia e do</w:t>
      </w:r>
      <w:proofErr w:type="gramStart"/>
      <w:r>
        <w:rPr>
          <w:rFonts w:ascii="Book Antiqua" w:hAnsi="Book Antiqua" w:cs="Arial"/>
          <w:sz w:val="28"/>
          <w:szCs w:val="28"/>
        </w:rPr>
        <w:t xml:space="preserve">  </w:t>
      </w:r>
      <w:proofErr w:type="spellStart"/>
      <w:proofErr w:type="gramEnd"/>
      <w:r>
        <w:rPr>
          <w:rFonts w:ascii="Book Antiqua" w:hAnsi="Book Antiqua" w:cs="Arial"/>
          <w:sz w:val="28"/>
          <w:szCs w:val="28"/>
        </w:rPr>
        <w:t>Denzinger</w:t>
      </w:r>
      <w:proofErr w:type="spellEnd"/>
      <w:r>
        <w:rPr>
          <w:rFonts w:ascii="Book Antiqua" w:hAnsi="Book Antiqua" w:cs="Arial"/>
          <w:sz w:val="28"/>
          <w:szCs w:val="28"/>
        </w:rPr>
        <w:t>.</w:t>
      </w:r>
    </w:p>
    <w:p w:rsidR="003730B9" w:rsidRDefault="003730B9" w:rsidP="003730B9">
      <w:pPr>
        <w:pStyle w:val="normas"/>
        <w:tabs>
          <w:tab w:val="center" w:pos="1985"/>
        </w:tabs>
        <w:spacing w:line="226" w:lineRule="atLeast"/>
        <w:ind w:left="709" w:firstLine="709"/>
        <w:rPr>
          <w:rFonts w:ascii="Book Antiqua" w:hAnsi="Book Antiqua" w:cs="Arial"/>
          <w:sz w:val="28"/>
          <w:szCs w:val="28"/>
        </w:rPr>
      </w:pPr>
      <w:r>
        <w:rPr>
          <w:rFonts w:ascii="Book Antiqua" w:hAnsi="Book Antiqua" w:cs="Arial"/>
          <w:sz w:val="28"/>
          <w:szCs w:val="28"/>
        </w:rPr>
        <w:t xml:space="preserve">Os candidatos deverão comparecer ao local do exame 30 minutos antes da hora prevista. </w:t>
      </w:r>
    </w:p>
    <w:p w:rsidR="003730B9" w:rsidRDefault="003730B9" w:rsidP="003730B9">
      <w:pPr>
        <w:pStyle w:val="normas"/>
        <w:tabs>
          <w:tab w:val="center" w:pos="1985"/>
        </w:tabs>
        <w:spacing w:line="226" w:lineRule="atLeast"/>
        <w:ind w:left="709" w:firstLine="709"/>
        <w:rPr>
          <w:rFonts w:ascii="Book Antiqua" w:hAnsi="Book Antiqua" w:cs="Arial"/>
          <w:color w:val="000000" w:themeColor="text1"/>
          <w:sz w:val="28"/>
          <w:szCs w:val="28"/>
        </w:rPr>
      </w:pPr>
    </w:p>
    <w:p w:rsidR="003730B9" w:rsidRDefault="003730B9" w:rsidP="003730B9">
      <w:pPr>
        <w:pStyle w:val="normas"/>
        <w:tabs>
          <w:tab w:val="center" w:pos="1985"/>
        </w:tabs>
        <w:spacing w:line="226" w:lineRule="atLeast"/>
        <w:ind w:left="709" w:firstLine="709"/>
        <w:rPr>
          <w:rFonts w:ascii="Book Antiqua" w:hAnsi="Book Antiqua" w:cs="Arial"/>
          <w:color w:val="000000" w:themeColor="text1"/>
          <w:sz w:val="28"/>
          <w:szCs w:val="28"/>
        </w:rPr>
      </w:pPr>
      <w:r>
        <w:rPr>
          <w:rFonts w:ascii="Book Antiqua" w:hAnsi="Book Antiqua" w:cs="Arial"/>
          <w:color w:val="000000" w:themeColor="text1"/>
          <w:sz w:val="28"/>
          <w:szCs w:val="28"/>
        </w:rPr>
        <w:t xml:space="preserve">Ao final do exame a banca examinadora divulgará o resultado. </w:t>
      </w:r>
    </w:p>
    <w:p w:rsidR="004A26E7" w:rsidRDefault="004A26E7" w:rsidP="003730B9">
      <w:pPr>
        <w:pStyle w:val="normas"/>
        <w:tabs>
          <w:tab w:val="center" w:pos="1985"/>
        </w:tabs>
        <w:spacing w:line="226" w:lineRule="atLeast"/>
        <w:ind w:left="709" w:firstLine="709"/>
        <w:rPr>
          <w:rFonts w:ascii="Book Antiqua" w:hAnsi="Book Antiqua" w:cs="Arial"/>
          <w:color w:val="000000" w:themeColor="text1"/>
          <w:sz w:val="28"/>
          <w:szCs w:val="28"/>
        </w:rPr>
      </w:pPr>
    </w:p>
    <w:p w:rsidR="003730B9" w:rsidRDefault="00C15D6E" w:rsidP="003730B9">
      <w:pPr>
        <w:pStyle w:val="normas"/>
        <w:tabs>
          <w:tab w:val="center" w:pos="1985"/>
        </w:tabs>
        <w:spacing w:line="226" w:lineRule="atLeast"/>
        <w:ind w:left="709" w:firstLine="709"/>
        <w:jc w:val="right"/>
        <w:rPr>
          <w:rFonts w:ascii="Book Antiqua" w:hAnsi="Book Antiqua" w:cs="Arial"/>
          <w:sz w:val="28"/>
          <w:szCs w:val="28"/>
        </w:rPr>
      </w:pPr>
      <w:r>
        <w:rPr>
          <w:rFonts w:ascii="Book Antiqua" w:hAnsi="Book Antiqua" w:cs="Arial"/>
          <w:sz w:val="28"/>
          <w:szCs w:val="28"/>
        </w:rPr>
        <w:t>Mariana, 1</w:t>
      </w:r>
      <w:r w:rsidR="001E1310">
        <w:rPr>
          <w:rFonts w:ascii="Book Antiqua" w:hAnsi="Book Antiqua" w:cs="Arial"/>
          <w:sz w:val="28"/>
          <w:szCs w:val="28"/>
        </w:rPr>
        <w:t>4</w:t>
      </w:r>
      <w:r w:rsidR="003730B9">
        <w:rPr>
          <w:rFonts w:ascii="Book Antiqua" w:hAnsi="Book Antiqua" w:cs="Arial"/>
          <w:sz w:val="28"/>
          <w:szCs w:val="28"/>
        </w:rPr>
        <w:t xml:space="preserve"> de julho de 2017</w:t>
      </w:r>
    </w:p>
    <w:p w:rsidR="003730B9" w:rsidRDefault="003730B9" w:rsidP="003730B9">
      <w:pPr>
        <w:pStyle w:val="normas"/>
        <w:tabs>
          <w:tab w:val="center" w:pos="1985"/>
        </w:tabs>
        <w:spacing w:line="226" w:lineRule="atLeast"/>
        <w:ind w:left="709" w:firstLine="709"/>
        <w:jc w:val="right"/>
        <w:rPr>
          <w:rFonts w:ascii="Book Antiqua" w:hAnsi="Book Antiqua" w:cs="Arial"/>
          <w:sz w:val="28"/>
          <w:szCs w:val="28"/>
        </w:rPr>
      </w:pPr>
    </w:p>
    <w:p w:rsidR="003730B9" w:rsidRDefault="003730B9" w:rsidP="003730B9">
      <w:pPr>
        <w:pStyle w:val="normas"/>
        <w:tabs>
          <w:tab w:val="center" w:pos="1985"/>
        </w:tabs>
        <w:spacing w:line="226" w:lineRule="atLeast"/>
        <w:ind w:left="709" w:firstLine="709"/>
        <w:jc w:val="right"/>
        <w:rPr>
          <w:rFonts w:ascii="Book Antiqua" w:hAnsi="Book Antiqua" w:cs="Arial"/>
          <w:sz w:val="28"/>
          <w:szCs w:val="28"/>
        </w:rPr>
      </w:pPr>
    </w:p>
    <w:p w:rsidR="003730B9" w:rsidRDefault="003730B9" w:rsidP="003730B9">
      <w:pPr>
        <w:pStyle w:val="normas"/>
        <w:tabs>
          <w:tab w:val="center" w:pos="1985"/>
        </w:tabs>
        <w:spacing w:line="226" w:lineRule="atLeast"/>
        <w:ind w:left="709" w:firstLine="709"/>
        <w:jc w:val="center"/>
        <w:rPr>
          <w:rFonts w:ascii="Book Antiqua" w:hAnsi="Book Antiqua" w:cs="Arial"/>
          <w:sz w:val="28"/>
          <w:szCs w:val="28"/>
        </w:rPr>
      </w:pPr>
      <w:proofErr w:type="spellStart"/>
      <w:proofErr w:type="gramStart"/>
      <w:r>
        <w:rPr>
          <w:rFonts w:ascii="Book Antiqua" w:hAnsi="Book Antiqua" w:cs="Arial"/>
          <w:sz w:val="28"/>
          <w:szCs w:val="28"/>
        </w:rPr>
        <w:t>Pe</w:t>
      </w:r>
      <w:proofErr w:type="spellEnd"/>
      <w:proofErr w:type="gramEnd"/>
      <w:r>
        <w:rPr>
          <w:rFonts w:ascii="Book Antiqua" w:hAnsi="Book Antiqua" w:cs="Arial"/>
          <w:sz w:val="28"/>
          <w:szCs w:val="28"/>
        </w:rPr>
        <w:t>. Adilson Luiz Umbelino Couto</w:t>
      </w:r>
    </w:p>
    <w:p w:rsidR="00091A8E" w:rsidRDefault="003730B9" w:rsidP="001E1310">
      <w:pPr>
        <w:pStyle w:val="normas"/>
        <w:tabs>
          <w:tab w:val="center" w:pos="1985"/>
        </w:tabs>
        <w:spacing w:line="226" w:lineRule="atLeast"/>
        <w:ind w:left="709" w:firstLine="709"/>
        <w:jc w:val="center"/>
      </w:pPr>
      <w:r>
        <w:rPr>
          <w:rFonts w:ascii="Book Antiqua" w:hAnsi="Book Antiqua" w:cs="Arial"/>
          <w:sz w:val="28"/>
          <w:szCs w:val="28"/>
        </w:rPr>
        <w:t>Diretor de Estudos do Seminário São José</w:t>
      </w:r>
    </w:p>
    <w:sectPr w:rsidR="00091A8E" w:rsidSect="003730B9">
      <w:pgSz w:w="11906" w:h="16838"/>
      <w:pgMar w:top="567" w:right="567" w:bottom="62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characterSpacingControl w:val="doNotCompress"/>
  <w:compat/>
  <w:rsids>
    <w:rsidRoot w:val="003730B9"/>
    <w:rsid w:val="00037FCE"/>
    <w:rsid w:val="00091A8E"/>
    <w:rsid w:val="000D6B5C"/>
    <w:rsid w:val="001913BD"/>
    <w:rsid w:val="001E1310"/>
    <w:rsid w:val="002348AD"/>
    <w:rsid w:val="00337736"/>
    <w:rsid w:val="003730B9"/>
    <w:rsid w:val="003E6B9B"/>
    <w:rsid w:val="00473414"/>
    <w:rsid w:val="004A26E7"/>
    <w:rsid w:val="004E148B"/>
    <w:rsid w:val="00805D0B"/>
    <w:rsid w:val="008B3EC8"/>
    <w:rsid w:val="00C15D6E"/>
    <w:rsid w:val="00D5542D"/>
    <w:rsid w:val="00F41DD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0B9"/>
  </w:style>
  <w:style w:type="paragraph" w:styleId="Ttulo1">
    <w:name w:val="heading 1"/>
    <w:basedOn w:val="Normal"/>
    <w:next w:val="Normal"/>
    <w:link w:val="Ttulo1Char"/>
    <w:qFormat/>
    <w:rsid w:val="003730B9"/>
    <w:pPr>
      <w:keepNext/>
      <w:widowControl w:val="0"/>
      <w:autoSpaceDE w:val="0"/>
      <w:autoSpaceDN w:val="0"/>
      <w:spacing w:after="0" w:line="240" w:lineRule="auto"/>
      <w:jc w:val="center"/>
      <w:outlineLvl w:val="0"/>
    </w:pPr>
    <w:rPr>
      <w:rFonts w:ascii="Times New Roman" w:eastAsia="Times New Roman" w:hAnsi="Times New Roman" w:cs="Times New Roman"/>
      <w:b/>
      <w:bCs/>
      <w:sz w:val="40"/>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730B9"/>
    <w:rPr>
      <w:rFonts w:ascii="Times New Roman" w:eastAsia="Times New Roman" w:hAnsi="Times New Roman" w:cs="Times New Roman"/>
      <w:b/>
      <w:bCs/>
      <w:sz w:val="40"/>
      <w:szCs w:val="48"/>
      <w:lang w:eastAsia="pt-BR"/>
    </w:rPr>
  </w:style>
  <w:style w:type="character" w:styleId="Hyperlink">
    <w:name w:val="Hyperlink"/>
    <w:basedOn w:val="Fontepargpadro"/>
    <w:uiPriority w:val="99"/>
    <w:semiHidden/>
    <w:unhideWhenUsed/>
    <w:rsid w:val="003730B9"/>
    <w:rPr>
      <w:color w:val="0000FF" w:themeColor="hyperlink"/>
      <w:u w:val="single"/>
    </w:rPr>
  </w:style>
  <w:style w:type="paragraph" w:customStyle="1" w:styleId="normas">
    <w:name w:val="normas"/>
    <w:rsid w:val="003730B9"/>
    <w:pPr>
      <w:tabs>
        <w:tab w:val="center" w:pos="4513"/>
      </w:tabs>
      <w:autoSpaceDE w:val="0"/>
      <w:autoSpaceDN w:val="0"/>
      <w:adjustRightInd w:val="0"/>
      <w:spacing w:after="0" w:line="240" w:lineRule="auto"/>
      <w:jc w:val="both"/>
    </w:pPr>
    <w:rPr>
      <w:rFonts w:ascii="AGaramond" w:eastAsia="Calibri" w:hAnsi="AGaramond" w:cs="AGaramond"/>
      <w:sz w:val="20"/>
      <w:szCs w:val="20"/>
    </w:rPr>
  </w:style>
  <w:style w:type="paragraph" w:customStyle="1" w:styleId="H5">
    <w:name w:val="H5"/>
    <w:basedOn w:val="Normal"/>
    <w:next w:val="Normal"/>
    <w:rsid w:val="003730B9"/>
    <w:pPr>
      <w:keepNext/>
      <w:widowControl w:val="0"/>
      <w:autoSpaceDE w:val="0"/>
      <w:autoSpaceDN w:val="0"/>
      <w:spacing w:before="100" w:after="100" w:line="240" w:lineRule="auto"/>
      <w:outlineLvl w:val="5"/>
    </w:pPr>
    <w:rPr>
      <w:rFonts w:ascii="Times New Roman" w:eastAsia="Times New Roman" w:hAnsi="Times New Roman" w:cs="Times New Roman"/>
      <w:b/>
      <w:bCs/>
      <w:sz w:val="20"/>
      <w:szCs w:val="20"/>
      <w:lang w:eastAsia="pt-BR"/>
    </w:rPr>
  </w:style>
</w:styles>
</file>

<file path=word/webSettings.xml><?xml version="1.0" encoding="utf-8"?>
<w:webSettings xmlns:r="http://schemas.openxmlformats.org/officeDocument/2006/relationships" xmlns:w="http://schemas.openxmlformats.org/wordprocessingml/2006/main">
  <w:divs>
    <w:div w:id="95023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eologiassj@gmail.com" TargetMode="Externa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1572</Words>
  <Characters>8491</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Asus</cp:lastModifiedBy>
  <cp:revision>13</cp:revision>
  <dcterms:created xsi:type="dcterms:W3CDTF">2017-05-16T13:00:00Z</dcterms:created>
  <dcterms:modified xsi:type="dcterms:W3CDTF">2017-07-14T15:47:00Z</dcterms:modified>
</cp:coreProperties>
</file>